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5418" w14:textId="14119F11" w:rsidR="008511C6" w:rsidRPr="008511C6" w:rsidRDefault="0059075C" w:rsidP="008511C6">
      <w:pPr>
        <w:pStyle w:val="address"/>
        <w:spacing w:line="300" w:lineRule="auto"/>
        <w:contextualSpacing/>
        <w:rPr>
          <w:b/>
          <w:sz w:val="23"/>
          <w:szCs w:val="23"/>
          <w:lang w:val="fo-FO"/>
        </w:rPr>
      </w:pPr>
      <w:sdt>
        <w:sdtPr>
          <w:rPr>
            <w:rStyle w:val="Typografi2"/>
            <w:sz w:val="23"/>
            <w:szCs w:val="23"/>
            <w:lang w:val="fo-FO"/>
          </w:rPr>
          <w:tag w:val="Title"/>
          <w:id w:val="10007"/>
          <w:placeholder>
            <w:docPart w:val="1ACE4334AB004D7C8DDB103FED4844C9"/>
          </w:placeholder>
          <w:dataBinding w:prefixMappings="xmlns:gbs='http://www.software-innovation.no/growBusinessDocument'" w:xpath="/gbs:GrowBusinessDocument/gbs:Title[@gbs:key='10007']" w:storeItemID="{71312A04-3397-4D47-ACB4-7F031729D800}"/>
          <w:text/>
        </w:sdtPr>
        <w:sdtEndPr>
          <w:rPr>
            <w:rStyle w:val="Typografi2"/>
          </w:rPr>
        </w:sdtEndPr>
        <w:sdtContent>
          <w:r w:rsidR="00427190" w:rsidRPr="00427190">
            <w:rPr>
              <w:rStyle w:val="Typografi2"/>
              <w:sz w:val="23"/>
              <w:szCs w:val="23"/>
              <w:lang w:val="fo-FO"/>
            </w:rPr>
            <w:t xml:space="preserve">Fylgiskjal </w:t>
          </w:r>
          <w:r w:rsidR="008C0B46">
            <w:rPr>
              <w:rStyle w:val="Typografi2"/>
              <w:sz w:val="23"/>
              <w:szCs w:val="23"/>
              <w:lang w:val="fo-FO"/>
            </w:rPr>
            <w:t>5</w:t>
          </w:r>
          <w:r w:rsidR="00427190" w:rsidRPr="00427190">
            <w:rPr>
              <w:rStyle w:val="Typografi2"/>
              <w:sz w:val="23"/>
              <w:szCs w:val="23"/>
              <w:lang w:val="fo-FO"/>
            </w:rPr>
            <w:t xml:space="preserve"> til útboð av videokervið</w:t>
          </w:r>
        </w:sdtContent>
      </w:sdt>
    </w:p>
    <w:p w14:paraId="04EB0087" w14:textId="77777777" w:rsidR="008511C6" w:rsidRPr="008511C6" w:rsidRDefault="008511C6" w:rsidP="008511C6">
      <w:pPr>
        <w:spacing w:line="300" w:lineRule="auto"/>
        <w:contextualSpacing/>
        <w:rPr>
          <w:rFonts w:ascii="Times New Roman" w:hAnsi="Times New Roman" w:cs="Times New Roman"/>
          <w:sz w:val="23"/>
          <w:szCs w:val="23"/>
          <w:lang w:val="fo-FO"/>
        </w:rPr>
      </w:pPr>
      <w:bookmarkStart w:id="0" w:name="Start"/>
      <w:bookmarkEnd w:id="0"/>
    </w:p>
    <w:p w14:paraId="467FEC6C" w14:textId="42220725" w:rsidR="008511C6" w:rsidRPr="008511C6" w:rsidRDefault="00F3785C" w:rsidP="008511C6">
      <w:pPr>
        <w:spacing w:line="300" w:lineRule="auto"/>
        <w:contextualSpacing/>
        <w:rPr>
          <w:rFonts w:ascii="Times New Roman" w:hAnsi="Times New Roman" w:cs="Times New Roman"/>
          <w:sz w:val="23"/>
          <w:szCs w:val="23"/>
          <w:lang w:val="fo-FO"/>
        </w:rPr>
      </w:pPr>
      <w:r>
        <w:rPr>
          <w:rFonts w:ascii="Times New Roman" w:hAnsi="Times New Roman" w:cs="Times New Roman"/>
          <w:sz w:val="23"/>
          <w:szCs w:val="23"/>
          <w:lang w:val="fo-FO"/>
        </w:rPr>
        <w:t xml:space="preserve">Standardásetingar </w:t>
      </w:r>
      <w:r w:rsidR="008511C6" w:rsidRPr="008511C6">
        <w:rPr>
          <w:rFonts w:ascii="Times New Roman" w:hAnsi="Times New Roman" w:cs="Times New Roman"/>
          <w:sz w:val="23"/>
          <w:szCs w:val="23"/>
          <w:lang w:val="fo-FO"/>
        </w:rPr>
        <w:t>sbrt. § 43 í løgtingslóg nr. 80 frá 7. juni 2020 um vernd av persónupplýsingum (dátuverndarlógin)</w:t>
      </w:r>
    </w:p>
    <w:p w14:paraId="349DB99C" w14:textId="77777777" w:rsidR="008511C6" w:rsidRPr="008511C6" w:rsidRDefault="008511C6" w:rsidP="008511C6">
      <w:pPr>
        <w:spacing w:line="300" w:lineRule="auto"/>
        <w:contextualSpacing/>
        <w:rPr>
          <w:rFonts w:ascii="Times New Roman" w:hAnsi="Times New Roman" w:cs="Times New Roman"/>
          <w:sz w:val="23"/>
          <w:szCs w:val="23"/>
          <w:lang w:val="fo-FO"/>
        </w:rPr>
      </w:pPr>
    </w:p>
    <w:p w14:paraId="21E66F5D"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millum</w:t>
      </w:r>
    </w:p>
    <w:p w14:paraId="204B0686" w14:textId="77777777" w:rsidR="008511C6" w:rsidRPr="008511C6" w:rsidRDefault="008511C6" w:rsidP="008511C6">
      <w:pPr>
        <w:spacing w:line="300" w:lineRule="auto"/>
        <w:contextualSpacing/>
        <w:rPr>
          <w:rFonts w:ascii="Times New Roman" w:hAnsi="Times New Roman" w:cs="Times New Roman"/>
          <w:sz w:val="23"/>
          <w:szCs w:val="23"/>
          <w:lang w:val="fo-FO"/>
        </w:rPr>
      </w:pPr>
    </w:p>
    <w:p w14:paraId="7945FDF2"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[NAVN]</w:t>
      </w:r>
    </w:p>
    <w:p w14:paraId="0D2C20C2"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[V-tal]</w:t>
      </w:r>
    </w:p>
    <w:p w14:paraId="70F15F0E"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[BÚSTAÐUR]</w:t>
      </w:r>
    </w:p>
    <w:p w14:paraId="76D89F35"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[POSTNUMMAR OG BÝUR/BYGD]</w:t>
      </w:r>
    </w:p>
    <w:p w14:paraId="6F60AFA9"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 xml:space="preserve">[LAND] </w:t>
      </w:r>
    </w:p>
    <w:p w14:paraId="6B3FC686" w14:textId="77777777" w:rsidR="008511C6" w:rsidRPr="008511C6" w:rsidRDefault="008511C6" w:rsidP="008511C6">
      <w:pPr>
        <w:spacing w:line="300" w:lineRule="auto"/>
        <w:contextualSpacing/>
        <w:rPr>
          <w:rFonts w:ascii="Times New Roman" w:hAnsi="Times New Roman" w:cs="Times New Roman"/>
          <w:sz w:val="23"/>
          <w:szCs w:val="23"/>
          <w:lang w:val="fo-FO"/>
        </w:rPr>
      </w:pPr>
    </w:p>
    <w:p w14:paraId="08B004AF"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eftir hetta ”dátuábyrgdarin”</w:t>
      </w:r>
    </w:p>
    <w:p w14:paraId="63B066BE" w14:textId="77777777" w:rsidR="008511C6" w:rsidRPr="008511C6" w:rsidRDefault="008511C6" w:rsidP="008511C6">
      <w:pPr>
        <w:spacing w:line="300" w:lineRule="auto"/>
        <w:contextualSpacing/>
        <w:rPr>
          <w:rFonts w:ascii="Times New Roman" w:hAnsi="Times New Roman" w:cs="Times New Roman"/>
          <w:sz w:val="23"/>
          <w:szCs w:val="23"/>
          <w:lang w:val="fo-FO"/>
        </w:rPr>
      </w:pPr>
    </w:p>
    <w:p w14:paraId="01627792"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 xml:space="preserve">og      </w:t>
      </w:r>
    </w:p>
    <w:p w14:paraId="3991C8C6" w14:textId="77777777" w:rsidR="008511C6" w:rsidRPr="008511C6" w:rsidRDefault="008511C6" w:rsidP="008511C6">
      <w:pPr>
        <w:spacing w:line="300" w:lineRule="auto"/>
        <w:contextualSpacing/>
        <w:rPr>
          <w:rFonts w:ascii="Times New Roman" w:hAnsi="Times New Roman" w:cs="Times New Roman"/>
          <w:sz w:val="23"/>
          <w:szCs w:val="23"/>
          <w:lang w:val="fo-FO"/>
        </w:rPr>
      </w:pPr>
    </w:p>
    <w:p w14:paraId="28D01844"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[NAVN]</w:t>
      </w:r>
    </w:p>
    <w:p w14:paraId="523FC0D1"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[V-tal]</w:t>
      </w:r>
    </w:p>
    <w:p w14:paraId="72D50324"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[BÚSTAÐUR]</w:t>
      </w:r>
    </w:p>
    <w:p w14:paraId="70E66786"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[POSTNUMMAR OG BÝUR/BYGD]</w:t>
      </w:r>
    </w:p>
    <w:p w14:paraId="521E6BCD"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 xml:space="preserve">[LAND] </w:t>
      </w:r>
    </w:p>
    <w:p w14:paraId="741A7581"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 xml:space="preserve"> </w:t>
      </w:r>
    </w:p>
    <w:p w14:paraId="361AD47E"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eftir hetta ”dátuviðgerin”,</w:t>
      </w:r>
    </w:p>
    <w:p w14:paraId="3E56BEB7" w14:textId="77777777" w:rsidR="008511C6" w:rsidRPr="008511C6" w:rsidRDefault="008511C6" w:rsidP="008511C6">
      <w:pPr>
        <w:spacing w:line="300" w:lineRule="auto"/>
        <w:contextualSpacing/>
        <w:rPr>
          <w:rFonts w:ascii="Times New Roman" w:hAnsi="Times New Roman" w:cs="Times New Roman"/>
          <w:sz w:val="23"/>
          <w:szCs w:val="23"/>
          <w:lang w:val="fo-FO"/>
        </w:rPr>
      </w:pPr>
    </w:p>
    <w:p w14:paraId="20DF3D43" w14:textId="77777777"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sum hvør sær eru ”partar” og saman eru ”partarnir”,</w:t>
      </w:r>
    </w:p>
    <w:p w14:paraId="2F3DF175" w14:textId="77777777" w:rsidR="008511C6" w:rsidRPr="008511C6" w:rsidRDefault="008511C6" w:rsidP="008511C6">
      <w:pPr>
        <w:spacing w:line="300" w:lineRule="auto"/>
        <w:contextualSpacing/>
        <w:rPr>
          <w:rFonts w:ascii="Times New Roman" w:hAnsi="Times New Roman" w:cs="Times New Roman"/>
          <w:sz w:val="23"/>
          <w:szCs w:val="23"/>
          <w:lang w:val="fo-FO"/>
        </w:rPr>
      </w:pPr>
    </w:p>
    <w:p w14:paraId="53D20888" w14:textId="36846F3B" w:rsidR="008511C6" w:rsidRPr="008511C6" w:rsidRDefault="008511C6" w:rsidP="008511C6">
      <w:pPr>
        <w:spacing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hava avtalað fylgjandi standardásetingar fyri at fylgja reglunum í dátuverndarlógini.</w:t>
      </w:r>
      <w:r w:rsidRPr="008511C6">
        <w:rPr>
          <w:rFonts w:ascii="Times New Roman" w:hAnsi="Times New Roman" w:cs="Times New Roman"/>
          <w:sz w:val="23"/>
          <w:szCs w:val="23"/>
          <w:lang w:val="fo-FO"/>
        </w:rPr>
        <w:br w:type="page"/>
      </w:r>
    </w:p>
    <w:p w14:paraId="3EE8A078" w14:textId="77777777" w:rsidR="008511C6" w:rsidRPr="008511C6" w:rsidRDefault="008511C6" w:rsidP="008511C6">
      <w:pPr>
        <w:pStyle w:val="Overskrift1"/>
        <w:spacing w:before="0" w:line="300" w:lineRule="auto"/>
        <w:contextualSpacing/>
        <w:rPr>
          <w:rFonts w:ascii="Times New Roman" w:hAnsi="Times New Roman" w:cs="Times New Roman"/>
          <w:b w:val="0"/>
          <w:sz w:val="23"/>
          <w:szCs w:val="23"/>
          <w:lang w:val="fo-FO"/>
        </w:rPr>
      </w:pPr>
      <w:r w:rsidRPr="008511C6">
        <w:rPr>
          <w:rFonts w:ascii="Times New Roman" w:hAnsi="Times New Roman" w:cs="Times New Roman"/>
          <w:sz w:val="23"/>
          <w:szCs w:val="23"/>
          <w:lang w:val="fo-FO"/>
        </w:rPr>
        <w:lastRenderedPageBreak/>
        <w:t>1. Innleiðsla</w:t>
      </w:r>
    </w:p>
    <w:p w14:paraId="186D8125" w14:textId="3C002357" w:rsidR="008511C6" w:rsidRPr="008511C6" w:rsidRDefault="008511C6" w:rsidP="008511C6">
      <w:pPr>
        <w:pStyle w:val="Listeafsnit"/>
        <w:numPr>
          <w:ilvl w:val="0"/>
          <w:numId w:val="2"/>
        </w:numPr>
        <w:spacing w:line="300" w:lineRule="auto"/>
        <w:rPr>
          <w:sz w:val="23"/>
          <w:szCs w:val="23"/>
          <w:lang w:val="fo-FO"/>
        </w:rPr>
      </w:pPr>
      <w:r w:rsidRPr="008511C6">
        <w:rPr>
          <w:sz w:val="23"/>
          <w:szCs w:val="23"/>
          <w:lang w:val="fo-FO"/>
        </w:rPr>
        <w:t xml:space="preserve">Hendan avtalan avger rættindi og skyldur hjá dátuviðgeranum, tá ið dátuviðgerin viðger persónupplýsingar fyri dátuábyrgdaran. Avtalan er gjørd, soleiðis at partarnir samstundis lúka treytirnar í § 41, stk. 2 í dátuverndarlógini. </w:t>
      </w:r>
    </w:p>
    <w:p w14:paraId="6C58823E" w14:textId="77777777" w:rsidR="008511C6" w:rsidRPr="008511C6" w:rsidRDefault="008511C6" w:rsidP="008511C6">
      <w:pPr>
        <w:pStyle w:val="Listeafsnit"/>
        <w:spacing w:line="300" w:lineRule="auto"/>
        <w:rPr>
          <w:sz w:val="23"/>
          <w:szCs w:val="23"/>
          <w:lang w:val="fo-FO"/>
        </w:rPr>
      </w:pPr>
    </w:p>
    <w:p w14:paraId="61E0A3DD" w14:textId="4CD4640D" w:rsidR="008511C6" w:rsidRPr="008511C6" w:rsidRDefault="008511C6" w:rsidP="008511C6">
      <w:pPr>
        <w:pStyle w:val="Listeafsnit"/>
        <w:numPr>
          <w:ilvl w:val="0"/>
          <w:numId w:val="2"/>
        </w:numPr>
        <w:spacing w:line="300" w:lineRule="auto"/>
        <w:rPr>
          <w:sz w:val="23"/>
          <w:szCs w:val="23"/>
          <w:lang w:val="fo-FO"/>
        </w:rPr>
      </w:pPr>
      <w:r w:rsidRPr="008511C6">
        <w:rPr>
          <w:sz w:val="23"/>
          <w:szCs w:val="23"/>
          <w:lang w:val="fo-FO"/>
        </w:rPr>
        <w:t xml:space="preserve">Í sambandi við </w:t>
      </w:r>
      <w:r w:rsidR="008514F8">
        <w:rPr>
          <w:b/>
          <w:bCs/>
          <w:sz w:val="23"/>
          <w:szCs w:val="23"/>
          <w:highlight w:val="yellow"/>
          <w:lang w:val="fo-FO"/>
        </w:rPr>
        <w:t>s</w:t>
      </w:r>
      <w:r w:rsidR="00CE0933" w:rsidRPr="008514F8">
        <w:rPr>
          <w:b/>
          <w:bCs/>
          <w:sz w:val="23"/>
          <w:szCs w:val="23"/>
          <w:highlight w:val="yellow"/>
          <w:lang w:val="fo-FO"/>
        </w:rPr>
        <w:t>áttmála um</w:t>
      </w:r>
      <w:r w:rsidR="00CE0933">
        <w:rPr>
          <w:sz w:val="23"/>
          <w:szCs w:val="23"/>
          <w:lang w:val="fo-FO"/>
        </w:rPr>
        <w:t xml:space="preserve"> </w:t>
      </w:r>
      <w:r w:rsidR="00236AFE" w:rsidRPr="0040227A">
        <w:rPr>
          <w:b/>
          <w:bCs/>
          <w:sz w:val="23"/>
          <w:szCs w:val="23"/>
          <w:highlight w:val="yellow"/>
          <w:lang w:val="fo-FO"/>
        </w:rPr>
        <w:t>video</w:t>
      </w:r>
      <w:r w:rsidR="008B2485">
        <w:rPr>
          <w:b/>
          <w:bCs/>
          <w:sz w:val="23"/>
          <w:szCs w:val="23"/>
          <w:highlight w:val="yellow"/>
          <w:lang w:val="fo-FO"/>
        </w:rPr>
        <w:t>kervið</w:t>
      </w:r>
      <w:r w:rsidR="00FD4B9B">
        <w:rPr>
          <w:b/>
          <w:bCs/>
          <w:sz w:val="23"/>
          <w:szCs w:val="23"/>
          <w:highlight w:val="yellow"/>
          <w:lang w:val="fo-FO"/>
        </w:rPr>
        <w:t xml:space="preserve"> </w:t>
      </w:r>
      <w:r w:rsidR="0040227A" w:rsidRPr="0040227A">
        <w:rPr>
          <w:b/>
          <w:bCs/>
          <w:sz w:val="23"/>
          <w:szCs w:val="23"/>
          <w:highlight w:val="yellow"/>
          <w:lang w:val="fo-FO"/>
        </w:rPr>
        <w:t xml:space="preserve">á </w:t>
      </w:r>
      <w:r w:rsidR="00E3385A" w:rsidRPr="0040227A">
        <w:rPr>
          <w:b/>
          <w:bCs/>
          <w:sz w:val="23"/>
          <w:szCs w:val="23"/>
          <w:highlight w:val="yellow"/>
          <w:lang w:val="fo-FO"/>
        </w:rPr>
        <w:t>Vangan</w:t>
      </w:r>
      <w:r w:rsidR="0040227A" w:rsidRPr="0040227A">
        <w:rPr>
          <w:b/>
          <w:bCs/>
          <w:sz w:val="23"/>
          <w:szCs w:val="23"/>
          <w:highlight w:val="yellow"/>
          <w:lang w:val="fo-FO"/>
        </w:rPr>
        <w:t>um</w:t>
      </w:r>
      <w:r w:rsidRPr="008511C6">
        <w:rPr>
          <w:sz w:val="23"/>
          <w:szCs w:val="23"/>
          <w:lang w:val="fo-FO"/>
        </w:rPr>
        <w:t xml:space="preserve"> viðger dátuviðgerin persónupplýsingar vegna dátuábyrgdaran í samsvari við hesa avtalu. </w:t>
      </w:r>
    </w:p>
    <w:p w14:paraId="5F22EB1D" w14:textId="77777777" w:rsidR="008511C6" w:rsidRPr="008511C6" w:rsidRDefault="008511C6" w:rsidP="008511C6">
      <w:pPr>
        <w:pStyle w:val="Listeafsnit"/>
        <w:rPr>
          <w:sz w:val="23"/>
          <w:szCs w:val="23"/>
          <w:lang w:val="fo-FO"/>
        </w:rPr>
      </w:pPr>
    </w:p>
    <w:p w14:paraId="20E91B25" w14:textId="77777777" w:rsidR="008511C6" w:rsidRPr="008511C6" w:rsidRDefault="008511C6" w:rsidP="008511C6">
      <w:pPr>
        <w:pStyle w:val="Listeafsnit"/>
        <w:numPr>
          <w:ilvl w:val="0"/>
          <w:numId w:val="2"/>
        </w:numPr>
        <w:spacing w:line="300" w:lineRule="auto"/>
        <w:rPr>
          <w:sz w:val="23"/>
          <w:szCs w:val="23"/>
          <w:lang w:val="fo-FO"/>
        </w:rPr>
      </w:pPr>
      <w:r w:rsidRPr="008511C6">
        <w:rPr>
          <w:sz w:val="23"/>
          <w:szCs w:val="23"/>
          <w:lang w:val="fo-FO"/>
        </w:rPr>
        <w:t xml:space="preserve">Ásetingarnar í hesi avtalu ganga framum møguligar aðrar avtalur millum partarnar, sum hava líknandi ásetingar. Hendan avtala gongur ikki framum skyldur, sum dátuviðgerin hevur ella er álagdur eftir dátuverndarlógini ella aðrari lóggávu. Ásetingar í avtaluni skulu tulkast til </w:t>
      </w:r>
      <w:proofErr w:type="spellStart"/>
      <w:r w:rsidRPr="008511C6">
        <w:rPr>
          <w:sz w:val="23"/>
          <w:szCs w:val="23"/>
          <w:lang w:val="fo-FO"/>
        </w:rPr>
        <w:t>fyrimuns</w:t>
      </w:r>
      <w:proofErr w:type="spellEnd"/>
      <w:r w:rsidRPr="008511C6">
        <w:rPr>
          <w:sz w:val="23"/>
          <w:szCs w:val="23"/>
          <w:lang w:val="fo-FO"/>
        </w:rPr>
        <w:t xml:space="preserve"> fyri vernd av rættindum hjá tí einstaka.</w:t>
      </w:r>
    </w:p>
    <w:p w14:paraId="29C32E11" w14:textId="77777777" w:rsidR="008511C6" w:rsidRPr="008511C6" w:rsidRDefault="008511C6" w:rsidP="008511C6">
      <w:pPr>
        <w:pStyle w:val="Listeafsnit"/>
        <w:spacing w:line="300" w:lineRule="auto"/>
        <w:rPr>
          <w:sz w:val="23"/>
          <w:szCs w:val="23"/>
          <w:lang w:val="fo-FO"/>
        </w:rPr>
      </w:pPr>
    </w:p>
    <w:p w14:paraId="3FCB0191" w14:textId="77777777" w:rsidR="008511C6" w:rsidRPr="008511C6" w:rsidRDefault="008511C6" w:rsidP="008511C6">
      <w:pPr>
        <w:pStyle w:val="Listeafsnit"/>
        <w:numPr>
          <w:ilvl w:val="0"/>
          <w:numId w:val="2"/>
        </w:numPr>
        <w:spacing w:line="300" w:lineRule="auto"/>
        <w:rPr>
          <w:sz w:val="23"/>
          <w:szCs w:val="23"/>
          <w:lang w:val="fo-FO"/>
        </w:rPr>
      </w:pPr>
      <w:r w:rsidRPr="008511C6">
        <w:rPr>
          <w:sz w:val="23"/>
          <w:szCs w:val="23"/>
          <w:lang w:val="fo-FO"/>
        </w:rPr>
        <w:t xml:space="preserve">Avtalan skal vera til taks skrivliga, undir hesum elektroniskt, hjá báðum pørtum. </w:t>
      </w:r>
    </w:p>
    <w:p w14:paraId="6A07E4C6" w14:textId="77777777" w:rsidR="008511C6" w:rsidRPr="008511C6" w:rsidRDefault="008511C6" w:rsidP="008511C6">
      <w:pPr>
        <w:pStyle w:val="Listeafsnit"/>
        <w:spacing w:line="300" w:lineRule="auto"/>
        <w:rPr>
          <w:sz w:val="23"/>
          <w:szCs w:val="23"/>
          <w:lang w:val="fo-FO"/>
        </w:rPr>
      </w:pPr>
    </w:p>
    <w:p w14:paraId="4BE07C9C" w14:textId="77777777" w:rsidR="008511C6" w:rsidRPr="008511C6" w:rsidRDefault="008511C6" w:rsidP="008511C6">
      <w:pPr>
        <w:pStyle w:val="Overskrift1"/>
        <w:spacing w:before="0" w:line="300" w:lineRule="auto"/>
        <w:contextualSpacing/>
        <w:rPr>
          <w:rFonts w:ascii="Times New Roman" w:hAnsi="Times New Roman" w:cs="Times New Roman"/>
          <w:b w:val="0"/>
          <w:sz w:val="23"/>
          <w:szCs w:val="23"/>
          <w:lang w:val="fo-FO"/>
        </w:rPr>
      </w:pPr>
      <w:bookmarkStart w:id="1" w:name="_Toc53404507"/>
      <w:bookmarkStart w:id="2" w:name="_Toc30147578"/>
      <w:r w:rsidRPr="008511C6">
        <w:rPr>
          <w:rFonts w:ascii="Times New Roman" w:hAnsi="Times New Roman" w:cs="Times New Roman"/>
          <w:sz w:val="23"/>
          <w:szCs w:val="23"/>
          <w:lang w:val="fo-FO"/>
        </w:rPr>
        <w:t>2. Dátuviðgerin ger eftir boðum</w:t>
      </w:r>
      <w:bookmarkEnd w:id="1"/>
    </w:p>
    <w:p w14:paraId="2252DCD9" w14:textId="5FEF3CF5" w:rsidR="008511C6" w:rsidRPr="008511C6" w:rsidRDefault="008511C6" w:rsidP="008511C6">
      <w:pPr>
        <w:pStyle w:val="Listeafsnit"/>
        <w:numPr>
          <w:ilvl w:val="0"/>
          <w:numId w:val="3"/>
        </w:numPr>
        <w:spacing w:line="300" w:lineRule="auto"/>
        <w:rPr>
          <w:sz w:val="23"/>
          <w:szCs w:val="23"/>
          <w:lang w:val="fo-FO"/>
        </w:rPr>
      </w:pPr>
      <w:r w:rsidRPr="008511C6">
        <w:rPr>
          <w:sz w:val="23"/>
          <w:szCs w:val="23"/>
          <w:lang w:val="fo-FO"/>
        </w:rPr>
        <w:t xml:space="preserve">Dátuviðgerin kann einans viðgera persónupplýsingar eftir skjalfestum boðum frá dátuábyrgdaranum. </w:t>
      </w:r>
    </w:p>
    <w:p w14:paraId="780271D2" w14:textId="77777777" w:rsidR="008511C6" w:rsidRPr="008511C6" w:rsidRDefault="008511C6" w:rsidP="008511C6">
      <w:pPr>
        <w:pStyle w:val="Listeafsnit"/>
        <w:spacing w:line="300" w:lineRule="auto"/>
        <w:rPr>
          <w:sz w:val="23"/>
          <w:szCs w:val="23"/>
          <w:lang w:val="fo-FO"/>
        </w:rPr>
      </w:pPr>
    </w:p>
    <w:p w14:paraId="73E8CDDA" w14:textId="47EC55B0" w:rsidR="008511C6" w:rsidRPr="009D75AF" w:rsidRDefault="008511C6" w:rsidP="0040227A">
      <w:pPr>
        <w:pStyle w:val="Listeafsnit"/>
        <w:numPr>
          <w:ilvl w:val="0"/>
          <w:numId w:val="3"/>
        </w:numPr>
        <w:spacing w:line="300" w:lineRule="auto"/>
        <w:rPr>
          <w:sz w:val="23"/>
          <w:szCs w:val="23"/>
          <w:lang w:val="fo-FO"/>
        </w:rPr>
      </w:pPr>
      <w:r w:rsidRPr="008511C6">
        <w:rPr>
          <w:sz w:val="23"/>
          <w:szCs w:val="23"/>
          <w:lang w:val="fo-FO"/>
        </w:rPr>
        <w:t>Dátuviðgerin viðger persónupplýsingar fyri dátuábyrgdaran á henda hátt:</w:t>
      </w:r>
      <w:r w:rsidR="00C5245E">
        <w:rPr>
          <w:sz w:val="23"/>
          <w:szCs w:val="23"/>
          <w:lang w:val="fo-FO"/>
        </w:rPr>
        <w:t xml:space="preserve"> </w:t>
      </w:r>
      <w:r w:rsidR="00C5245E" w:rsidRPr="00E87125">
        <w:rPr>
          <w:sz w:val="23"/>
          <w:szCs w:val="23"/>
          <w:lang w:val="fo-FO"/>
        </w:rPr>
        <w:t xml:space="preserve">Dátuviðgerðin skal </w:t>
      </w:r>
      <w:r w:rsidR="0051052D" w:rsidRPr="00E87125">
        <w:rPr>
          <w:sz w:val="23"/>
          <w:szCs w:val="23"/>
          <w:lang w:val="fo-FO"/>
        </w:rPr>
        <w:t>veita video</w:t>
      </w:r>
      <w:r w:rsidR="008B2485">
        <w:rPr>
          <w:sz w:val="23"/>
          <w:szCs w:val="23"/>
          <w:lang w:val="fo-FO"/>
        </w:rPr>
        <w:t>kervið</w:t>
      </w:r>
      <w:r w:rsidR="0051052D" w:rsidRPr="00E87125">
        <w:rPr>
          <w:sz w:val="23"/>
          <w:szCs w:val="23"/>
          <w:lang w:val="fo-FO"/>
        </w:rPr>
        <w:t xml:space="preserve"> til </w:t>
      </w:r>
      <w:r w:rsidR="00073574" w:rsidRPr="00E87125">
        <w:rPr>
          <w:sz w:val="23"/>
          <w:szCs w:val="23"/>
          <w:lang w:val="fo-FO"/>
        </w:rPr>
        <w:t>V</w:t>
      </w:r>
      <w:r w:rsidR="0051052D" w:rsidRPr="00E87125">
        <w:rPr>
          <w:sz w:val="23"/>
          <w:szCs w:val="23"/>
          <w:lang w:val="fo-FO"/>
        </w:rPr>
        <w:t>anga</w:t>
      </w:r>
      <w:r w:rsidR="008B2485">
        <w:rPr>
          <w:sz w:val="23"/>
          <w:szCs w:val="23"/>
          <w:lang w:val="fo-FO"/>
        </w:rPr>
        <w:t>n</w:t>
      </w:r>
      <w:r w:rsidR="00073574" w:rsidRPr="00E87125">
        <w:rPr>
          <w:sz w:val="23"/>
          <w:szCs w:val="23"/>
          <w:lang w:val="fo-FO"/>
        </w:rPr>
        <w:t xml:space="preserve">. </w:t>
      </w:r>
      <w:r w:rsidR="005053E1" w:rsidRPr="00E87125">
        <w:rPr>
          <w:sz w:val="23"/>
          <w:szCs w:val="23"/>
          <w:lang w:val="fo-FO"/>
        </w:rPr>
        <w:t xml:space="preserve">Endamálið er at </w:t>
      </w:r>
      <w:r w:rsidR="00073574" w:rsidRPr="00E87125">
        <w:rPr>
          <w:sz w:val="23"/>
          <w:szCs w:val="23"/>
          <w:lang w:val="fo-FO"/>
        </w:rPr>
        <w:t>brúkar</w:t>
      </w:r>
      <w:r w:rsidR="00AA5A60">
        <w:rPr>
          <w:sz w:val="23"/>
          <w:szCs w:val="23"/>
          <w:lang w:val="fo-FO"/>
        </w:rPr>
        <w:t>i</w:t>
      </w:r>
      <w:r w:rsidR="00493534">
        <w:rPr>
          <w:sz w:val="23"/>
          <w:szCs w:val="23"/>
          <w:lang w:val="fo-FO"/>
        </w:rPr>
        <w:t>n</w:t>
      </w:r>
      <w:r w:rsidR="00073574" w:rsidRPr="00E87125">
        <w:rPr>
          <w:sz w:val="23"/>
          <w:szCs w:val="23"/>
          <w:lang w:val="fo-FO"/>
        </w:rPr>
        <w:t xml:space="preserve"> k</w:t>
      </w:r>
      <w:r w:rsidR="00AA5A60">
        <w:rPr>
          <w:sz w:val="23"/>
          <w:szCs w:val="23"/>
          <w:lang w:val="fo-FO"/>
        </w:rPr>
        <w:t>ann</w:t>
      </w:r>
      <w:r w:rsidR="00073574" w:rsidRPr="00E87125">
        <w:rPr>
          <w:sz w:val="23"/>
          <w:szCs w:val="23"/>
          <w:lang w:val="fo-FO"/>
        </w:rPr>
        <w:t xml:space="preserve"> fáa talgilda viðtalu</w:t>
      </w:r>
      <w:r w:rsidR="00252B2C" w:rsidRPr="00E87125">
        <w:rPr>
          <w:sz w:val="23"/>
          <w:szCs w:val="23"/>
          <w:lang w:val="fo-FO"/>
        </w:rPr>
        <w:t>.</w:t>
      </w:r>
      <w:r w:rsidR="00390B1F" w:rsidRPr="00E87125">
        <w:rPr>
          <w:sz w:val="23"/>
          <w:szCs w:val="23"/>
          <w:lang w:val="fo-FO"/>
        </w:rPr>
        <w:t xml:space="preserve"> Allar persónsdátur</w:t>
      </w:r>
      <w:r w:rsidR="005C68C0" w:rsidRPr="00E87125">
        <w:rPr>
          <w:sz w:val="23"/>
          <w:szCs w:val="23"/>
          <w:lang w:val="fo-FO"/>
        </w:rPr>
        <w:t>,</w:t>
      </w:r>
      <w:r w:rsidR="00390B1F" w:rsidRPr="00E87125">
        <w:rPr>
          <w:sz w:val="23"/>
          <w:szCs w:val="23"/>
          <w:lang w:val="fo-FO"/>
        </w:rPr>
        <w:t xml:space="preserve"> </w:t>
      </w:r>
      <w:r w:rsidR="00405B03" w:rsidRPr="00E87125">
        <w:rPr>
          <w:sz w:val="23"/>
          <w:szCs w:val="23"/>
          <w:lang w:val="fo-FO"/>
        </w:rPr>
        <w:t>sum brúka</w:t>
      </w:r>
      <w:r w:rsidR="00954FB3">
        <w:rPr>
          <w:sz w:val="23"/>
          <w:szCs w:val="23"/>
          <w:lang w:val="fo-FO"/>
        </w:rPr>
        <w:t>rin</w:t>
      </w:r>
      <w:r w:rsidR="00405B03" w:rsidRPr="00E87125">
        <w:rPr>
          <w:sz w:val="23"/>
          <w:szCs w:val="23"/>
          <w:lang w:val="fo-FO"/>
        </w:rPr>
        <w:t xml:space="preserve"> upplýsir </w:t>
      </w:r>
      <w:r w:rsidR="008879FF" w:rsidRPr="00E87125">
        <w:rPr>
          <w:sz w:val="23"/>
          <w:szCs w:val="23"/>
          <w:lang w:val="fo-FO"/>
        </w:rPr>
        <w:t xml:space="preserve">meðan skipanin er í brúk, eru </w:t>
      </w:r>
      <w:r w:rsidR="00A2088E" w:rsidRPr="00E87125">
        <w:rPr>
          <w:sz w:val="23"/>
          <w:szCs w:val="23"/>
          <w:lang w:val="fo-FO"/>
        </w:rPr>
        <w:t xml:space="preserve">partur av viðgerðini, </w:t>
      </w:r>
      <w:proofErr w:type="spellStart"/>
      <w:r w:rsidR="005C68C0" w:rsidRPr="00E87125">
        <w:rPr>
          <w:sz w:val="23"/>
          <w:szCs w:val="23"/>
          <w:lang w:val="fo-FO"/>
        </w:rPr>
        <w:t>t.d</w:t>
      </w:r>
      <w:proofErr w:type="spellEnd"/>
      <w:r w:rsidR="005C68C0" w:rsidRPr="00E87125">
        <w:rPr>
          <w:sz w:val="23"/>
          <w:szCs w:val="23"/>
          <w:lang w:val="fo-FO"/>
        </w:rPr>
        <w:t>.</w:t>
      </w:r>
      <w:r w:rsidR="00A2088E" w:rsidRPr="00E87125">
        <w:rPr>
          <w:sz w:val="23"/>
          <w:szCs w:val="23"/>
          <w:lang w:val="fo-FO"/>
        </w:rPr>
        <w:t xml:space="preserve"> </w:t>
      </w:r>
      <w:r w:rsidR="008879FF" w:rsidRPr="00E87125">
        <w:rPr>
          <w:sz w:val="23"/>
          <w:szCs w:val="23"/>
          <w:lang w:val="fo-FO"/>
        </w:rPr>
        <w:t>vanlig</w:t>
      </w:r>
      <w:r w:rsidR="00954FB3">
        <w:rPr>
          <w:sz w:val="23"/>
          <w:szCs w:val="23"/>
          <w:lang w:val="fo-FO"/>
        </w:rPr>
        <w:t>a</w:t>
      </w:r>
      <w:r w:rsidR="008879FF" w:rsidRPr="00E87125">
        <w:rPr>
          <w:sz w:val="23"/>
          <w:szCs w:val="23"/>
          <w:lang w:val="fo-FO"/>
        </w:rPr>
        <w:t xml:space="preserve">r </w:t>
      </w:r>
      <w:r w:rsidR="00493534">
        <w:rPr>
          <w:sz w:val="23"/>
          <w:szCs w:val="23"/>
          <w:lang w:val="fo-FO"/>
        </w:rPr>
        <w:t xml:space="preserve">persónsdátur </w:t>
      </w:r>
      <w:r w:rsidR="008879FF" w:rsidRPr="00E87125">
        <w:rPr>
          <w:sz w:val="23"/>
          <w:szCs w:val="23"/>
          <w:lang w:val="fo-FO"/>
        </w:rPr>
        <w:t xml:space="preserve">og </w:t>
      </w:r>
      <w:r w:rsidR="005C68C0" w:rsidRPr="00E87125">
        <w:rPr>
          <w:sz w:val="23"/>
          <w:szCs w:val="23"/>
          <w:lang w:val="fo-FO"/>
        </w:rPr>
        <w:t>viðkvæmar persónsdátur</w:t>
      </w:r>
      <w:r w:rsidR="00493534">
        <w:rPr>
          <w:sz w:val="23"/>
          <w:szCs w:val="23"/>
          <w:lang w:val="fo-FO"/>
        </w:rPr>
        <w:t>,</w:t>
      </w:r>
      <w:r w:rsidR="005C68C0" w:rsidRPr="00E87125">
        <w:rPr>
          <w:sz w:val="23"/>
          <w:szCs w:val="23"/>
          <w:lang w:val="fo-FO"/>
        </w:rPr>
        <w:t xml:space="preserve"> </w:t>
      </w:r>
      <w:r w:rsidR="009D75AF" w:rsidRPr="00E87125">
        <w:rPr>
          <w:sz w:val="23"/>
          <w:szCs w:val="23"/>
          <w:lang w:val="fo-FO"/>
        </w:rPr>
        <w:t xml:space="preserve">sum </w:t>
      </w:r>
      <w:proofErr w:type="spellStart"/>
      <w:r w:rsidR="00D67063">
        <w:rPr>
          <w:sz w:val="23"/>
          <w:szCs w:val="23"/>
          <w:lang w:val="fo-FO"/>
        </w:rPr>
        <w:t>t.d</w:t>
      </w:r>
      <w:proofErr w:type="spellEnd"/>
      <w:r w:rsidR="00D67063">
        <w:rPr>
          <w:sz w:val="23"/>
          <w:szCs w:val="23"/>
          <w:lang w:val="fo-FO"/>
        </w:rPr>
        <w:t xml:space="preserve">. </w:t>
      </w:r>
      <w:r w:rsidR="00A2088E" w:rsidRPr="00E87125">
        <w:rPr>
          <w:sz w:val="23"/>
          <w:szCs w:val="23"/>
          <w:lang w:val="fo-FO"/>
        </w:rPr>
        <w:t>heilsudátur. Haraftrat</w:t>
      </w:r>
      <w:r w:rsidR="00BF70C4" w:rsidRPr="00E87125">
        <w:rPr>
          <w:sz w:val="23"/>
          <w:szCs w:val="23"/>
          <w:lang w:val="fo-FO"/>
        </w:rPr>
        <w:t xml:space="preserve"> </w:t>
      </w:r>
      <w:r w:rsidR="00E87125">
        <w:rPr>
          <w:sz w:val="23"/>
          <w:szCs w:val="23"/>
          <w:lang w:val="fo-FO"/>
        </w:rPr>
        <w:t>k</w:t>
      </w:r>
      <w:r w:rsidR="00577DC6">
        <w:rPr>
          <w:sz w:val="23"/>
          <w:szCs w:val="23"/>
          <w:lang w:val="fo-FO"/>
        </w:rPr>
        <w:t>ann</w:t>
      </w:r>
      <w:r w:rsidR="00E87125">
        <w:rPr>
          <w:sz w:val="23"/>
          <w:szCs w:val="23"/>
          <w:lang w:val="fo-FO"/>
        </w:rPr>
        <w:t xml:space="preserve"> </w:t>
      </w:r>
      <w:r w:rsidR="00BF70C4" w:rsidRPr="00E87125">
        <w:rPr>
          <w:sz w:val="23"/>
          <w:szCs w:val="23"/>
          <w:lang w:val="fo-FO"/>
        </w:rPr>
        <w:t>p-t</w:t>
      </w:r>
      <w:r w:rsidR="00577DC6">
        <w:rPr>
          <w:sz w:val="23"/>
          <w:szCs w:val="23"/>
          <w:lang w:val="fo-FO"/>
        </w:rPr>
        <w:t>a</w:t>
      </w:r>
      <w:r w:rsidR="00BF70C4" w:rsidRPr="00E87125">
        <w:rPr>
          <w:sz w:val="23"/>
          <w:szCs w:val="23"/>
          <w:lang w:val="fo-FO"/>
        </w:rPr>
        <w:t>l</w:t>
      </w:r>
      <w:r w:rsidR="00577DC6">
        <w:rPr>
          <w:sz w:val="23"/>
          <w:szCs w:val="23"/>
          <w:lang w:val="fo-FO"/>
        </w:rPr>
        <w:t>ið</w:t>
      </w:r>
      <w:r w:rsidR="00BF70C4" w:rsidRPr="00E87125">
        <w:rPr>
          <w:sz w:val="23"/>
          <w:szCs w:val="23"/>
          <w:lang w:val="fo-FO"/>
        </w:rPr>
        <w:t xml:space="preserve"> hjá brúka</w:t>
      </w:r>
      <w:r w:rsidR="00577DC6">
        <w:rPr>
          <w:sz w:val="23"/>
          <w:szCs w:val="23"/>
          <w:lang w:val="fo-FO"/>
        </w:rPr>
        <w:t>ra</w:t>
      </w:r>
      <w:r w:rsidR="00493534">
        <w:rPr>
          <w:sz w:val="23"/>
          <w:szCs w:val="23"/>
          <w:lang w:val="fo-FO"/>
        </w:rPr>
        <w:t>num</w:t>
      </w:r>
      <w:r w:rsidR="00BF70C4" w:rsidRPr="00E87125">
        <w:rPr>
          <w:sz w:val="23"/>
          <w:szCs w:val="23"/>
          <w:lang w:val="fo-FO"/>
        </w:rPr>
        <w:t xml:space="preserve"> eisini </w:t>
      </w:r>
      <w:r w:rsidR="00E87125">
        <w:rPr>
          <w:sz w:val="23"/>
          <w:szCs w:val="23"/>
          <w:lang w:val="fo-FO"/>
        </w:rPr>
        <w:t xml:space="preserve">verða </w:t>
      </w:r>
      <w:r w:rsidR="00BF70C4" w:rsidRPr="00E87125">
        <w:rPr>
          <w:sz w:val="23"/>
          <w:szCs w:val="23"/>
          <w:lang w:val="fo-FO"/>
        </w:rPr>
        <w:t>partur av viðgerðini.</w:t>
      </w:r>
    </w:p>
    <w:p w14:paraId="27AA1E5F" w14:textId="77777777" w:rsidR="009D75AF" w:rsidRPr="009D75AF" w:rsidRDefault="009D75AF" w:rsidP="009D75AF">
      <w:pPr>
        <w:pStyle w:val="Listeafsnit"/>
        <w:rPr>
          <w:sz w:val="23"/>
          <w:szCs w:val="23"/>
          <w:lang w:val="fo-FO"/>
        </w:rPr>
      </w:pPr>
    </w:p>
    <w:p w14:paraId="37502F46" w14:textId="77777777" w:rsidR="006A3E45" w:rsidRDefault="00470B60" w:rsidP="008511C6">
      <w:pPr>
        <w:pStyle w:val="Listeafsnit"/>
        <w:numPr>
          <w:ilvl w:val="0"/>
          <w:numId w:val="3"/>
        </w:numPr>
        <w:spacing w:line="300" w:lineRule="auto"/>
        <w:rPr>
          <w:sz w:val="23"/>
          <w:szCs w:val="23"/>
          <w:lang w:val="fo-FO"/>
        </w:rPr>
      </w:pPr>
      <w:r>
        <w:rPr>
          <w:sz w:val="23"/>
          <w:szCs w:val="23"/>
          <w:lang w:val="fo-FO"/>
        </w:rPr>
        <w:t xml:space="preserve">Adressan har viðgerðin fer fram: </w:t>
      </w:r>
      <w:r w:rsidRPr="00470B60">
        <w:rPr>
          <w:b/>
          <w:bCs/>
          <w:sz w:val="23"/>
          <w:szCs w:val="23"/>
          <w:highlight w:val="yellow"/>
          <w:lang w:val="fo-FO"/>
        </w:rPr>
        <w:t>skal upplýsast av veitaranum</w:t>
      </w:r>
      <w:r>
        <w:rPr>
          <w:sz w:val="23"/>
          <w:szCs w:val="23"/>
          <w:lang w:val="fo-FO"/>
        </w:rPr>
        <w:t xml:space="preserve"> </w:t>
      </w:r>
    </w:p>
    <w:p w14:paraId="1A327489" w14:textId="77777777" w:rsidR="006A3E45" w:rsidRPr="006A3E45" w:rsidRDefault="006A3E45" w:rsidP="006A3E45">
      <w:pPr>
        <w:pStyle w:val="Listeafsnit"/>
        <w:rPr>
          <w:sz w:val="23"/>
          <w:szCs w:val="23"/>
          <w:highlight w:val="yellow"/>
          <w:lang w:val="fo-FO"/>
        </w:rPr>
      </w:pPr>
    </w:p>
    <w:p w14:paraId="1E49C56F" w14:textId="77067B36" w:rsidR="006A3E45" w:rsidRDefault="008511C6" w:rsidP="006A3E45">
      <w:pPr>
        <w:pStyle w:val="Listeafsnit"/>
        <w:numPr>
          <w:ilvl w:val="0"/>
          <w:numId w:val="3"/>
        </w:numPr>
        <w:spacing w:line="300" w:lineRule="auto"/>
        <w:rPr>
          <w:sz w:val="23"/>
          <w:szCs w:val="23"/>
          <w:lang w:val="fo-FO"/>
        </w:rPr>
      </w:pPr>
      <w:r w:rsidRPr="006A3E45">
        <w:rPr>
          <w:sz w:val="23"/>
          <w:szCs w:val="23"/>
          <w:lang w:val="fo-FO"/>
        </w:rPr>
        <w:t xml:space="preserve">um viðgerðin skal fara fram uttanfyri Føroyar, kann hetta bert fara lógliga fram við skjalfestum boðum ella skjalfestari góðkenning frá dátuábyrgdaranum. </w:t>
      </w:r>
    </w:p>
    <w:p w14:paraId="1308D05A" w14:textId="77777777" w:rsidR="006A3E45" w:rsidRPr="006A3E45" w:rsidRDefault="006A3E45" w:rsidP="006A3E45">
      <w:pPr>
        <w:pStyle w:val="Listeafsnit"/>
        <w:spacing w:line="300" w:lineRule="auto"/>
        <w:rPr>
          <w:sz w:val="23"/>
          <w:szCs w:val="23"/>
          <w:lang w:val="fo-FO"/>
        </w:rPr>
      </w:pPr>
    </w:p>
    <w:p w14:paraId="17E25B73" w14:textId="77777777" w:rsidR="008511C6" w:rsidRPr="008511C6" w:rsidRDefault="008511C6" w:rsidP="006A3E45">
      <w:pPr>
        <w:pStyle w:val="Listeafsnit"/>
        <w:numPr>
          <w:ilvl w:val="0"/>
          <w:numId w:val="3"/>
        </w:numPr>
        <w:spacing w:line="300" w:lineRule="auto"/>
        <w:rPr>
          <w:sz w:val="23"/>
          <w:szCs w:val="23"/>
          <w:lang w:val="fo-FO"/>
        </w:rPr>
      </w:pPr>
      <w:r w:rsidRPr="008511C6">
        <w:rPr>
          <w:sz w:val="23"/>
          <w:szCs w:val="23"/>
          <w:lang w:val="fo-FO"/>
        </w:rPr>
        <w:t xml:space="preserve">Dátuviðgerin boðar alt fyri eitt dátuábyrgdaranum frá, um dátuviðgerin metir, at eini boð frá dátuábyrgdaranum eru í ósamsvari við galdandi lóggávu. </w:t>
      </w:r>
    </w:p>
    <w:p w14:paraId="61DAF8B5" w14:textId="77777777" w:rsidR="008511C6" w:rsidRPr="008511C6" w:rsidRDefault="008511C6" w:rsidP="008511C6">
      <w:pPr>
        <w:pStyle w:val="Listeafsnit"/>
        <w:spacing w:line="300" w:lineRule="auto"/>
        <w:rPr>
          <w:sz w:val="23"/>
          <w:szCs w:val="23"/>
          <w:lang w:val="fo-FO"/>
        </w:rPr>
      </w:pPr>
    </w:p>
    <w:p w14:paraId="6FA08EFF" w14:textId="1ABA1B69" w:rsidR="008511C6" w:rsidRPr="008511C6" w:rsidRDefault="008511C6" w:rsidP="008511C6">
      <w:pPr>
        <w:pStyle w:val="Listeafsnit"/>
        <w:numPr>
          <w:ilvl w:val="0"/>
          <w:numId w:val="3"/>
        </w:numPr>
        <w:spacing w:line="300" w:lineRule="auto"/>
        <w:rPr>
          <w:sz w:val="23"/>
          <w:szCs w:val="23"/>
          <w:lang w:val="fo-FO"/>
        </w:rPr>
      </w:pPr>
      <w:r w:rsidRPr="008511C6">
        <w:rPr>
          <w:sz w:val="23"/>
          <w:szCs w:val="23"/>
          <w:lang w:val="fo-FO"/>
        </w:rPr>
        <w:t xml:space="preserve"> Dátuábyrgdarin kann til eina og hvørja tíð geva dátuviðgera boð um fyribils at steðga viðgerð, um dátuábyrgdarin metir, at dátuviðgeri ella </w:t>
      </w:r>
      <w:proofErr w:type="spellStart"/>
      <w:r w:rsidRPr="008511C6">
        <w:rPr>
          <w:sz w:val="23"/>
          <w:szCs w:val="23"/>
          <w:lang w:val="fo-FO"/>
        </w:rPr>
        <w:t>undirdátuviðgeri</w:t>
      </w:r>
      <w:proofErr w:type="spellEnd"/>
      <w:r w:rsidRPr="008511C6">
        <w:rPr>
          <w:sz w:val="23"/>
          <w:szCs w:val="23"/>
          <w:lang w:val="fo-FO"/>
        </w:rPr>
        <w:t xml:space="preserve"> ikki viðger í samsvari við dátuverndarlógina ella hesa avtalu.</w:t>
      </w:r>
      <w:bookmarkEnd w:id="2"/>
    </w:p>
    <w:p w14:paraId="70BA3FF7" w14:textId="77777777" w:rsidR="008511C6" w:rsidRPr="008511C6" w:rsidRDefault="008511C6" w:rsidP="008511C6">
      <w:pPr>
        <w:spacing w:after="0" w:line="300" w:lineRule="auto"/>
        <w:rPr>
          <w:rFonts w:ascii="Times New Roman" w:hAnsi="Times New Roman" w:cs="Times New Roman"/>
          <w:sz w:val="23"/>
          <w:szCs w:val="23"/>
          <w:lang w:val="fo-FO"/>
        </w:rPr>
      </w:pPr>
    </w:p>
    <w:p w14:paraId="7D9ACBDD" w14:textId="77777777" w:rsidR="008511C6" w:rsidRPr="008511C6" w:rsidRDefault="008511C6" w:rsidP="008511C6">
      <w:pPr>
        <w:pStyle w:val="Overskrift1"/>
        <w:spacing w:before="0" w:after="0"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 xml:space="preserve">3. </w:t>
      </w:r>
      <w:proofErr w:type="spellStart"/>
      <w:r w:rsidRPr="008511C6">
        <w:rPr>
          <w:rFonts w:ascii="Times New Roman" w:hAnsi="Times New Roman" w:cs="Times New Roman"/>
          <w:sz w:val="23"/>
          <w:szCs w:val="23"/>
          <w:lang w:val="fo-FO"/>
        </w:rPr>
        <w:t>Undirdátuviðgerð</w:t>
      </w:r>
      <w:proofErr w:type="spellEnd"/>
    </w:p>
    <w:p w14:paraId="368BC79C" w14:textId="77777777" w:rsidR="008511C6" w:rsidRPr="008511C6" w:rsidRDefault="008511C6" w:rsidP="00DA65E2">
      <w:pPr>
        <w:pStyle w:val="Listeafsnit"/>
        <w:numPr>
          <w:ilvl w:val="0"/>
          <w:numId w:val="8"/>
        </w:numPr>
        <w:spacing w:line="300" w:lineRule="auto"/>
        <w:rPr>
          <w:sz w:val="23"/>
          <w:szCs w:val="23"/>
          <w:lang w:val="fo-FO"/>
        </w:rPr>
      </w:pPr>
      <w:r w:rsidRPr="008511C6">
        <w:rPr>
          <w:sz w:val="23"/>
          <w:szCs w:val="23"/>
          <w:lang w:val="fo-FO"/>
        </w:rPr>
        <w:t xml:space="preserve">Tá ið dátuviðgerin nýtir </w:t>
      </w:r>
      <w:proofErr w:type="spellStart"/>
      <w:r w:rsidRPr="008511C6">
        <w:rPr>
          <w:sz w:val="23"/>
          <w:szCs w:val="23"/>
          <w:lang w:val="fo-FO"/>
        </w:rPr>
        <w:t>undirdátuviðgera</w:t>
      </w:r>
      <w:proofErr w:type="spellEnd"/>
      <w:r w:rsidRPr="008511C6">
        <w:rPr>
          <w:sz w:val="23"/>
          <w:szCs w:val="23"/>
          <w:lang w:val="fo-FO"/>
        </w:rPr>
        <w:t xml:space="preserve">, skal dátuviðgerin í bindandi avtalu áleggja </w:t>
      </w:r>
      <w:proofErr w:type="spellStart"/>
      <w:r w:rsidRPr="008511C6">
        <w:rPr>
          <w:sz w:val="23"/>
          <w:szCs w:val="23"/>
          <w:lang w:val="fo-FO"/>
        </w:rPr>
        <w:t>undirdátuviðgera</w:t>
      </w:r>
      <w:proofErr w:type="spellEnd"/>
      <w:r w:rsidRPr="008511C6">
        <w:rPr>
          <w:sz w:val="23"/>
          <w:szCs w:val="23"/>
          <w:lang w:val="fo-FO"/>
        </w:rPr>
        <w:t xml:space="preserve"> at halda somu skyldur, sum eru álagdar dátuviðgeranum í hesi avtalu.</w:t>
      </w:r>
    </w:p>
    <w:p w14:paraId="2B757BEC" w14:textId="77777777" w:rsidR="008511C6" w:rsidRPr="008511C6" w:rsidRDefault="008511C6" w:rsidP="008511C6">
      <w:pPr>
        <w:pStyle w:val="Listeafsnit"/>
        <w:spacing w:line="300" w:lineRule="auto"/>
        <w:rPr>
          <w:sz w:val="23"/>
          <w:szCs w:val="23"/>
          <w:lang w:val="fo-FO"/>
        </w:rPr>
      </w:pPr>
    </w:p>
    <w:p w14:paraId="551FD4D0" w14:textId="77777777" w:rsidR="008511C6" w:rsidRPr="008511C6" w:rsidRDefault="008511C6" w:rsidP="00DA65E2">
      <w:pPr>
        <w:pStyle w:val="Listeafsnit"/>
        <w:numPr>
          <w:ilvl w:val="0"/>
          <w:numId w:val="8"/>
        </w:numPr>
        <w:spacing w:line="300" w:lineRule="auto"/>
        <w:rPr>
          <w:sz w:val="23"/>
          <w:szCs w:val="23"/>
          <w:lang w:val="fo-FO"/>
        </w:rPr>
      </w:pPr>
      <w:r w:rsidRPr="008511C6">
        <w:rPr>
          <w:sz w:val="23"/>
          <w:szCs w:val="23"/>
          <w:lang w:val="fo-FO"/>
        </w:rPr>
        <w:lastRenderedPageBreak/>
        <w:t xml:space="preserve">Avrit av viðkomandi ásetingum í avtalu við </w:t>
      </w:r>
      <w:proofErr w:type="spellStart"/>
      <w:r w:rsidRPr="008511C6">
        <w:rPr>
          <w:sz w:val="23"/>
          <w:szCs w:val="23"/>
          <w:lang w:val="fo-FO"/>
        </w:rPr>
        <w:t>undirdátuviðgera</w:t>
      </w:r>
      <w:proofErr w:type="spellEnd"/>
      <w:r w:rsidRPr="008511C6">
        <w:rPr>
          <w:sz w:val="23"/>
          <w:szCs w:val="23"/>
          <w:lang w:val="fo-FO"/>
        </w:rPr>
        <w:t xml:space="preserve"> og broytingar í hesum avtalum skulu eftir umbøn sendast dátuábyrgdaranum.</w:t>
      </w:r>
    </w:p>
    <w:p w14:paraId="413425BA" w14:textId="77777777" w:rsidR="008511C6" w:rsidRPr="008511C6" w:rsidRDefault="008511C6" w:rsidP="008511C6">
      <w:pPr>
        <w:pStyle w:val="Listeafsnit"/>
        <w:spacing w:line="300" w:lineRule="auto"/>
        <w:rPr>
          <w:sz w:val="23"/>
          <w:szCs w:val="23"/>
          <w:lang w:val="fo-FO"/>
        </w:rPr>
      </w:pPr>
    </w:p>
    <w:p w14:paraId="08981535" w14:textId="77777777" w:rsidR="008511C6" w:rsidRPr="008511C6" w:rsidRDefault="008511C6" w:rsidP="00DA65E2">
      <w:pPr>
        <w:pStyle w:val="Listeafsnit"/>
        <w:numPr>
          <w:ilvl w:val="0"/>
          <w:numId w:val="8"/>
        </w:numPr>
        <w:spacing w:line="300" w:lineRule="auto"/>
        <w:rPr>
          <w:sz w:val="23"/>
          <w:szCs w:val="23"/>
          <w:lang w:val="fo-FO"/>
        </w:rPr>
      </w:pPr>
      <w:r w:rsidRPr="008511C6">
        <w:rPr>
          <w:sz w:val="23"/>
          <w:szCs w:val="23"/>
          <w:lang w:val="fo-FO"/>
        </w:rPr>
        <w:t xml:space="preserve">Í avtaluni við </w:t>
      </w:r>
      <w:proofErr w:type="spellStart"/>
      <w:r w:rsidRPr="008511C6">
        <w:rPr>
          <w:sz w:val="23"/>
          <w:szCs w:val="23"/>
          <w:lang w:val="fo-FO"/>
        </w:rPr>
        <w:t>undirdátuviðgera</w:t>
      </w:r>
      <w:proofErr w:type="spellEnd"/>
      <w:r w:rsidRPr="008511C6">
        <w:rPr>
          <w:sz w:val="23"/>
          <w:szCs w:val="23"/>
          <w:lang w:val="fo-FO"/>
        </w:rPr>
        <w:t xml:space="preserve"> skulu eisini vera ásetingar um at tryggja rættindi hjá dátuábyrgdaranum og skrásetta, í fall dátuviðgerin ella onnur millumlið fara á húsagang. </w:t>
      </w:r>
    </w:p>
    <w:p w14:paraId="4D72546A" w14:textId="77777777" w:rsidR="008511C6" w:rsidRPr="008511C6" w:rsidRDefault="008511C6" w:rsidP="008511C6">
      <w:pPr>
        <w:pStyle w:val="Listeafsnit"/>
        <w:spacing w:line="300" w:lineRule="auto"/>
        <w:rPr>
          <w:sz w:val="23"/>
          <w:szCs w:val="23"/>
          <w:lang w:val="fo-FO"/>
        </w:rPr>
      </w:pPr>
    </w:p>
    <w:p w14:paraId="361D4F42" w14:textId="77777777" w:rsidR="008511C6" w:rsidRDefault="008511C6" w:rsidP="00DA65E2">
      <w:pPr>
        <w:pStyle w:val="Listeafsnit"/>
        <w:numPr>
          <w:ilvl w:val="0"/>
          <w:numId w:val="8"/>
        </w:numPr>
        <w:spacing w:line="300" w:lineRule="auto"/>
        <w:rPr>
          <w:sz w:val="23"/>
          <w:szCs w:val="23"/>
          <w:lang w:val="fo-FO"/>
        </w:rPr>
      </w:pPr>
      <w:r w:rsidRPr="008511C6">
        <w:rPr>
          <w:sz w:val="23"/>
          <w:szCs w:val="23"/>
          <w:lang w:val="fo-FO"/>
        </w:rPr>
        <w:t xml:space="preserve">Dátuviðgerin hevur fulla ábyrgd mótvegis dátuábyrgdaranum av, at skyldurnar í hesi avtalu verða hildnar, sjálvt um tað er </w:t>
      </w:r>
      <w:proofErr w:type="spellStart"/>
      <w:r w:rsidRPr="008511C6">
        <w:rPr>
          <w:sz w:val="23"/>
          <w:szCs w:val="23"/>
          <w:lang w:val="fo-FO"/>
        </w:rPr>
        <w:t>undirdátuviðgeri</w:t>
      </w:r>
      <w:proofErr w:type="spellEnd"/>
      <w:r w:rsidRPr="008511C6">
        <w:rPr>
          <w:sz w:val="23"/>
          <w:szCs w:val="23"/>
          <w:lang w:val="fo-FO"/>
        </w:rPr>
        <w:t xml:space="preserve">, sum ikki heldur sínar skyldur. Ábyrgdarbýti ávirkar ikki rættindini hjá teimum skrásettu sambært dátuverndarlógini, undir hesum </w:t>
      </w:r>
      <w:proofErr w:type="spellStart"/>
      <w:r w:rsidRPr="008511C6">
        <w:rPr>
          <w:sz w:val="23"/>
          <w:szCs w:val="23"/>
          <w:lang w:val="fo-FO"/>
        </w:rPr>
        <w:t>t.d</w:t>
      </w:r>
      <w:proofErr w:type="spellEnd"/>
      <w:r w:rsidRPr="008511C6">
        <w:rPr>
          <w:sz w:val="23"/>
          <w:szCs w:val="23"/>
          <w:lang w:val="fo-FO"/>
        </w:rPr>
        <w:t>. § 77 um endurgjald.</w:t>
      </w:r>
    </w:p>
    <w:p w14:paraId="58DD8C52" w14:textId="77777777" w:rsidR="00EE645E" w:rsidRPr="00EE645E" w:rsidRDefault="00EE645E" w:rsidP="00EE645E">
      <w:pPr>
        <w:pStyle w:val="Listeafsnit"/>
        <w:rPr>
          <w:sz w:val="23"/>
          <w:szCs w:val="23"/>
          <w:lang w:val="fo-FO"/>
        </w:rPr>
      </w:pPr>
    </w:p>
    <w:p w14:paraId="2F226C8D" w14:textId="77777777" w:rsidR="002E5C85" w:rsidRPr="002E5C85" w:rsidRDefault="00EE645E" w:rsidP="008511C6">
      <w:pPr>
        <w:pStyle w:val="Listeafsnit"/>
        <w:numPr>
          <w:ilvl w:val="0"/>
          <w:numId w:val="8"/>
        </w:numPr>
        <w:spacing w:line="300" w:lineRule="auto"/>
        <w:rPr>
          <w:sz w:val="23"/>
          <w:szCs w:val="23"/>
          <w:lang w:val="fo-FO"/>
        </w:rPr>
      </w:pPr>
      <w:r>
        <w:rPr>
          <w:sz w:val="23"/>
          <w:szCs w:val="23"/>
          <w:lang w:val="fo-FO"/>
        </w:rPr>
        <w:t xml:space="preserve">Veitarin nýtir hesar </w:t>
      </w:r>
      <w:r w:rsidR="00EA6145">
        <w:rPr>
          <w:sz w:val="23"/>
          <w:szCs w:val="23"/>
          <w:lang w:val="fo-FO"/>
        </w:rPr>
        <w:t>undirveitarar:</w:t>
      </w:r>
      <w:r w:rsidR="00EA6145" w:rsidRPr="00EA6145">
        <w:rPr>
          <w:b/>
          <w:bCs/>
          <w:sz w:val="23"/>
          <w:szCs w:val="23"/>
          <w:highlight w:val="yellow"/>
          <w:lang w:val="fo-FO"/>
        </w:rPr>
        <w:t xml:space="preserve"> </w:t>
      </w:r>
      <w:r w:rsidR="00EA6145" w:rsidRPr="00470B60">
        <w:rPr>
          <w:b/>
          <w:bCs/>
          <w:sz w:val="23"/>
          <w:szCs w:val="23"/>
          <w:highlight w:val="yellow"/>
          <w:lang w:val="fo-FO"/>
        </w:rPr>
        <w:t>skal upplýsast av veitaranum</w:t>
      </w:r>
      <w:r w:rsidR="006A3E45">
        <w:rPr>
          <w:b/>
          <w:bCs/>
          <w:sz w:val="23"/>
          <w:szCs w:val="23"/>
          <w:lang w:val="fo-FO"/>
        </w:rPr>
        <w:t xml:space="preserve"> </w:t>
      </w:r>
    </w:p>
    <w:p w14:paraId="56AB1E69" w14:textId="77777777" w:rsidR="002E5C85" w:rsidRPr="002E5C85" w:rsidRDefault="002E5C85" w:rsidP="002E5C85">
      <w:pPr>
        <w:pStyle w:val="Listeafsnit"/>
        <w:rPr>
          <w:sz w:val="23"/>
          <w:szCs w:val="23"/>
          <w:highlight w:val="yellow"/>
          <w:lang w:val="fo-FO"/>
        </w:rPr>
      </w:pPr>
    </w:p>
    <w:p w14:paraId="637117FE" w14:textId="143778CF" w:rsidR="008511C6" w:rsidRPr="002E5C85" w:rsidRDefault="008511C6" w:rsidP="008511C6">
      <w:pPr>
        <w:pStyle w:val="Listeafsnit"/>
        <w:numPr>
          <w:ilvl w:val="0"/>
          <w:numId w:val="8"/>
        </w:numPr>
        <w:spacing w:line="300" w:lineRule="auto"/>
        <w:rPr>
          <w:sz w:val="23"/>
          <w:szCs w:val="23"/>
          <w:lang w:val="fo-FO"/>
        </w:rPr>
      </w:pPr>
      <w:r w:rsidRPr="002E5C85">
        <w:rPr>
          <w:sz w:val="23"/>
          <w:szCs w:val="23"/>
          <w:lang w:val="fo-FO"/>
        </w:rPr>
        <w:t xml:space="preserve">Tað krevur ítøkiligt ella alment loyvi frá dátuábyrgdaranum at nýta </w:t>
      </w:r>
      <w:proofErr w:type="spellStart"/>
      <w:r w:rsidRPr="002E5C85">
        <w:rPr>
          <w:sz w:val="23"/>
          <w:szCs w:val="23"/>
          <w:lang w:val="fo-FO"/>
        </w:rPr>
        <w:t>undirdátuviðgera</w:t>
      </w:r>
      <w:proofErr w:type="spellEnd"/>
      <w:r w:rsidRPr="002E5C85">
        <w:rPr>
          <w:sz w:val="23"/>
          <w:szCs w:val="23"/>
          <w:lang w:val="fo-FO"/>
        </w:rPr>
        <w:t xml:space="preserve">  Er ætlanin at nýta </w:t>
      </w:r>
      <w:proofErr w:type="spellStart"/>
      <w:r w:rsidRPr="002E5C85">
        <w:rPr>
          <w:sz w:val="23"/>
          <w:szCs w:val="23"/>
          <w:lang w:val="fo-FO"/>
        </w:rPr>
        <w:t>undirdátuviðgera</w:t>
      </w:r>
      <w:proofErr w:type="spellEnd"/>
      <w:r w:rsidRPr="002E5C85">
        <w:rPr>
          <w:sz w:val="23"/>
          <w:szCs w:val="23"/>
          <w:lang w:val="fo-FO"/>
        </w:rPr>
        <w:t xml:space="preserve">, skal viðgerðin á sama hátt, sum undir pkt. 3, lýsast, her undir hvar viðgerðin fer fram, og hvussu leingi viðgerðin fer fram. Loyvið at nýta </w:t>
      </w:r>
      <w:proofErr w:type="spellStart"/>
      <w:r w:rsidRPr="002E5C85">
        <w:rPr>
          <w:sz w:val="23"/>
          <w:szCs w:val="23"/>
          <w:lang w:val="fo-FO"/>
        </w:rPr>
        <w:t>undirdátuviðgera</w:t>
      </w:r>
      <w:proofErr w:type="spellEnd"/>
      <w:r w:rsidRPr="002E5C85">
        <w:rPr>
          <w:sz w:val="23"/>
          <w:szCs w:val="23"/>
          <w:lang w:val="fo-FO"/>
        </w:rPr>
        <w:t xml:space="preserve"> skal undir øllum umstøðum vera skrivligt. Til ber at gera lista yvir góðkendar </w:t>
      </w:r>
      <w:proofErr w:type="spellStart"/>
      <w:r w:rsidRPr="002E5C85">
        <w:rPr>
          <w:sz w:val="23"/>
          <w:szCs w:val="23"/>
          <w:lang w:val="fo-FO"/>
        </w:rPr>
        <w:t>undirdátuviðgerar</w:t>
      </w:r>
      <w:proofErr w:type="spellEnd"/>
      <w:r w:rsidRPr="002E5C85">
        <w:rPr>
          <w:sz w:val="23"/>
          <w:szCs w:val="23"/>
          <w:lang w:val="fo-FO"/>
        </w:rPr>
        <w:t>. Listin kann skrivast her.</w:t>
      </w:r>
    </w:p>
    <w:p w14:paraId="04B25DB1" w14:textId="77777777" w:rsidR="008511C6" w:rsidRPr="008511C6" w:rsidRDefault="008511C6" w:rsidP="008511C6">
      <w:pPr>
        <w:pStyle w:val="Overskrift1"/>
        <w:spacing w:before="0" w:after="0" w:line="300" w:lineRule="auto"/>
        <w:contextualSpacing/>
        <w:rPr>
          <w:rFonts w:ascii="Times New Roman" w:hAnsi="Times New Roman" w:cs="Times New Roman"/>
          <w:sz w:val="23"/>
          <w:szCs w:val="23"/>
          <w:lang w:val="fo-FO"/>
        </w:rPr>
      </w:pPr>
    </w:p>
    <w:p w14:paraId="49C110CA" w14:textId="77777777" w:rsidR="008511C6" w:rsidRPr="008511C6" w:rsidRDefault="008511C6" w:rsidP="008511C6">
      <w:pPr>
        <w:pStyle w:val="Overskrift1"/>
        <w:spacing w:before="0" w:after="0" w:line="300" w:lineRule="auto"/>
        <w:contextualSpacing/>
        <w:rPr>
          <w:rFonts w:ascii="Times New Roman" w:hAnsi="Times New Roman" w:cs="Times New Roman"/>
          <w:sz w:val="23"/>
          <w:szCs w:val="23"/>
          <w:lang w:val="fo-FO"/>
        </w:rPr>
      </w:pPr>
      <w:r w:rsidRPr="008511C6">
        <w:rPr>
          <w:rFonts w:ascii="Times New Roman" w:hAnsi="Times New Roman" w:cs="Times New Roman"/>
          <w:sz w:val="23"/>
          <w:szCs w:val="23"/>
          <w:lang w:val="fo-FO"/>
        </w:rPr>
        <w:t xml:space="preserve">4. </w:t>
      </w:r>
      <w:bookmarkStart w:id="3" w:name="_Toc53404508"/>
      <w:r w:rsidRPr="008511C6">
        <w:rPr>
          <w:rFonts w:ascii="Times New Roman" w:hAnsi="Times New Roman" w:cs="Times New Roman"/>
          <w:sz w:val="23"/>
          <w:szCs w:val="23"/>
          <w:lang w:val="fo-FO"/>
        </w:rPr>
        <w:t>Trygd og trúnaður</w:t>
      </w:r>
      <w:bookmarkEnd w:id="3"/>
    </w:p>
    <w:p w14:paraId="0EADE5C9" w14:textId="77777777" w:rsidR="008511C6" w:rsidRPr="008511C6" w:rsidRDefault="008511C6" w:rsidP="008511C6">
      <w:pPr>
        <w:pStyle w:val="Listeafsnit"/>
        <w:numPr>
          <w:ilvl w:val="0"/>
          <w:numId w:val="4"/>
        </w:numPr>
        <w:spacing w:line="300" w:lineRule="auto"/>
        <w:rPr>
          <w:sz w:val="23"/>
          <w:szCs w:val="23"/>
          <w:lang w:val="fo-FO"/>
        </w:rPr>
      </w:pPr>
      <w:r w:rsidRPr="008511C6">
        <w:rPr>
          <w:rFonts w:eastAsia="Times New Roman"/>
          <w:color w:val="000000"/>
          <w:sz w:val="23"/>
          <w:szCs w:val="23"/>
          <w:lang w:val="fo-FO" w:eastAsia="fo-FO"/>
        </w:rPr>
        <w:t>Dátuviðgerin skal – óheft av dátuábyrgdaranum – meta um váðarnar við viðgerðini fyri tann skrásetta og seta í verk hóskandi tiltøk. Dátuábyrgdarin skal í tí sambandi veita dátuviðgeranum allar viðkomandi upplýsingar, so at dátuviðgerin er førur fyri at eyðmerkja og meta um váðan.</w:t>
      </w:r>
    </w:p>
    <w:p w14:paraId="4054FFAD" w14:textId="77777777" w:rsidR="008511C6" w:rsidRPr="008511C6" w:rsidRDefault="008511C6" w:rsidP="008511C6">
      <w:pPr>
        <w:pStyle w:val="Listeafsnit"/>
        <w:spacing w:line="300" w:lineRule="auto"/>
        <w:rPr>
          <w:sz w:val="23"/>
          <w:szCs w:val="23"/>
          <w:lang w:val="fo-FO"/>
        </w:rPr>
      </w:pPr>
    </w:p>
    <w:p w14:paraId="17E15768" w14:textId="6371448D" w:rsidR="008511C6" w:rsidRPr="00BA340B" w:rsidRDefault="00A569C0" w:rsidP="008511C6">
      <w:pPr>
        <w:pStyle w:val="Listeafsnit"/>
        <w:numPr>
          <w:ilvl w:val="0"/>
          <w:numId w:val="4"/>
        </w:numPr>
        <w:spacing w:line="300" w:lineRule="auto"/>
        <w:rPr>
          <w:sz w:val="23"/>
          <w:szCs w:val="23"/>
          <w:lang w:val="fo-FO"/>
        </w:rPr>
      </w:pPr>
      <w:r w:rsidRPr="00BA340B">
        <w:rPr>
          <w:sz w:val="23"/>
          <w:szCs w:val="23"/>
          <w:lang w:val="fo-FO"/>
        </w:rPr>
        <w:t>T</w:t>
      </w:r>
      <w:r w:rsidR="008511C6" w:rsidRPr="00BA340B">
        <w:rPr>
          <w:sz w:val="23"/>
          <w:szCs w:val="23"/>
          <w:lang w:val="fo-FO"/>
        </w:rPr>
        <w:t>rygdartiltø</w:t>
      </w:r>
      <w:r w:rsidRPr="00BA340B">
        <w:rPr>
          <w:sz w:val="23"/>
          <w:szCs w:val="23"/>
          <w:lang w:val="fo-FO"/>
        </w:rPr>
        <w:t>k eru nágreina í fylgiskjali um KT trygd</w:t>
      </w:r>
      <w:r w:rsidR="00C5245E" w:rsidRPr="00BA340B">
        <w:rPr>
          <w:sz w:val="23"/>
          <w:szCs w:val="23"/>
          <w:lang w:val="fo-FO"/>
        </w:rPr>
        <w:t>.</w:t>
      </w:r>
    </w:p>
    <w:p w14:paraId="3AE2F62A" w14:textId="77777777" w:rsidR="008511C6" w:rsidRPr="008511C6" w:rsidRDefault="008511C6" w:rsidP="008511C6">
      <w:pPr>
        <w:pStyle w:val="Listeafsnit"/>
        <w:spacing w:line="300" w:lineRule="auto"/>
        <w:rPr>
          <w:sz w:val="23"/>
          <w:szCs w:val="23"/>
          <w:lang w:val="fo-FO"/>
        </w:rPr>
      </w:pPr>
    </w:p>
    <w:p w14:paraId="300A8ABE" w14:textId="77777777" w:rsidR="008511C6" w:rsidRPr="008511C6" w:rsidRDefault="008511C6" w:rsidP="008511C6">
      <w:pPr>
        <w:pStyle w:val="Listeafsnit"/>
        <w:numPr>
          <w:ilvl w:val="0"/>
          <w:numId w:val="4"/>
        </w:numPr>
        <w:spacing w:line="300" w:lineRule="auto"/>
        <w:rPr>
          <w:sz w:val="23"/>
          <w:szCs w:val="23"/>
          <w:lang w:val="fo-FO"/>
        </w:rPr>
      </w:pPr>
      <w:r w:rsidRPr="008511C6">
        <w:rPr>
          <w:sz w:val="23"/>
          <w:szCs w:val="23"/>
          <w:lang w:val="fo-FO"/>
        </w:rPr>
        <w:t xml:space="preserve">Dátuviðgerin skal viðgera allar persónupplýsingarnar frá dátuábyrgdaranum í trúnaði. Dátuviðgerin skal syrgja fyri, at starvsfólk hjá dátuviðgeranum, </w:t>
      </w:r>
      <w:proofErr w:type="spellStart"/>
      <w:r w:rsidRPr="008511C6">
        <w:rPr>
          <w:sz w:val="23"/>
          <w:szCs w:val="23"/>
          <w:lang w:val="fo-FO"/>
        </w:rPr>
        <w:t>undirdátuviðgera</w:t>
      </w:r>
      <w:proofErr w:type="spellEnd"/>
      <w:r w:rsidRPr="008511C6">
        <w:rPr>
          <w:sz w:val="23"/>
          <w:szCs w:val="23"/>
          <w:lang w:val="fo-FO"/>
        </w:rPr>
        <w:t xml:space="preserve"> og onnur hava bundið seg til trúnað ella eru bundin av hóskandi lógarásetingum um trúnað. Hesir persónar fáa bert atgongd til persónupplýsingarnar, um tað er neyðugt.</w:t>
      </w:r>
    </w:p>
    <w:p w14:paraId="1F795A91" w14:textId="77777777" w:rsidR="008511C6" w:rsidRPr="008511C6" w:rsidRDefault="008511C6" w:rsidP="008511C6">
      <w:pPr>
        <w:pStyle w:val="Listeafsnit"/>
        <w:spacing w:line="300" w:lineRule="auto"/>
        <w:rPr>
          <w:sz w:val="23"/>
          <w:szCs w:val="23"/>
          <w:lang w:val="fo-FO"/>
        </w:rPr>
      </w:pPr>
    </w:p>
    <w:p w14:paraId="0D94215B" w14:textId="77777777" w:rsidR="008511C6" w:rsidRPr="008511C6" w:rsidRDefault="008511C6" w:rsidP="008511C6">
      <w:pPr>
        <w:pStyle w:val="Listeafsnit"/>
        <w:numPr>
          <w:ilvl w:val="0"/>
          <w:numId w:val="4"/>
        </w:numPr>
        <w:spacing w:line="300" w:lineRule="auto"/>
        <w:rPr>
          <w:sz w:val="23"/>
          <w:szCs w:val="23"/>
          <w:lang w:val="fo-FO"/>
        </w:rPr>
      </w:pPr>
      <w:r w:rsidRPr="008511C6">
        <w:rPr>
          <w:sz w:val="23"/>
          <w:szCs w:val="23"/>
          <w:lang w:val="fo-FO"/>
        </w:rPr>
        <w:t>Listi yvir persónar, sum hava atgongd til persónupplýsingarnar, skal vera atkomuligur hjá dátuábyrgdara og gjøgnumgangast við jøvnum millumbili.</w:t>
      </w:r>
    </w:p>
    <w:p w14:paraId="06D047C6" w14:textId="77777777" w:rsidR="008511C6" w:rsidRPr="008511C6" w:rsidRDefault="008511C6" w:rsidP="008511C6">
      <w:pPr>
        <w:spacing w:after="0" w:line="300" w:lineRule="auto"/>
        <w:contextualSpacing/>
        <w:rPr>
          <w:rFonts w:ascii="Times New Roman" w:hAnsi="Times New Roman" w:cs="Times New Roman"/>
          <w:sz w:val="23"/>
          <w:szCs w:val="23"/>
          <w:lang w:val="fo-FO"/>
        </w:rPr>
      </w:pPr>
    </w:p>
    <w:p w14:paraId="7F5E34BE" w14:textId="77777777" w:rsidR="008511C6" w:rsidRPr="008511C6" w:rsidRDefault="008511C6" w:rsidP="008511C6">
      <w:pPr>
        <w:pStyle w:val="Overskrift1"/>
        <w:suppressAutoHyphens/>
        <w:spacing w:before="0" w:after="0" w:line="300" w:lineRule="auto"/>
        <w:contextualSpacing/>
        <w:rPr>
          <w:rFonts w:ascii="Times New Roman" w:hAnsi="Times New Roman" w:cs="Times New Roman"/>
          <w:sz w:val="23"/>
          <w:szCs w:val="23"/>
          <w:lang w:val="fo-FO"/>
        </w:rPr>
      </w:pPr>
      <w:bookmarkStart w:id="4" w:name="_Toc30147583"/>
      <w:r w:rsidRPr="008511C6">
        <w:rPr>
          <w:rFonts w:ascii="Times New Roman" w:hAnsi="Times New Roman" w:cs="Times New Roman"/>
          <w:sz w:val="23"/>
          <w:szCs w:val="23"/>
          <w:lang w:val="fo-FO"/>
        </w:rPr>
        <w:t xml:space="preserve">5. </w:t>
      </w:r>
      <w:bookmarkStart w:id="5" w:name="_Toc53404512"/>
      <w:r w:rsidRPr="008511C6">
        <w:rPr>
          <w:rFonts w:ascii="Times New Roman" w:hAnsi="Times New Roman" w:cs="Times New Roman"/>
          <w:sz w:val="23"/>
          <w:szCs w:val="23"/>
          <w:lang w:val="fo-FO"/>
        </w:rPr>
        <w:t>At hjálpa og stuðla dátuábyrgdaranum</w:t>
      </w:r>
      <w:bookmarkEnd w:id="5"/>
    </w:p>
    <w:p w14:paraId="5C1A579B" w14:textId="77777777" w:rsidR="008511C6" w:rsidRPr="008511C6" w:rsidRDefault="008511C6" w:rsidP="008511C6">
      <w:pPr>
        <w:pStyle w:val="Listeafsnit"/>
        <w:numPr>
          <w:ilvl w:val="0"/>
          <w:numId w:val="5"/>
        </w:numPr>
        <w:spacing w:line="300" w:lineRule="auto"/>
        <w:rPr>
          <w:sz w:val="23"/>
          <w:szCs w:val="23"/>
          <w:lang w:val="fo-FO"/>
        </w:rPr>
      </w:pPr>
      <w:r w:rsidRPr="008511C6">
        <w:rPr>
          <w:sz w:val="23"/>
          <w:szCs w:val="23"/>
          <w:lang w:val="fo-FO"/>
        </w:rPr>
        <w:t>Dátuviðgerin skal hjálpa dátuábyrgdaranum m.a. við at veita dátuábyrgdaranum upplýsingar um tøknilig og bygnaðarlig tiltøk, sum eru sett í verk, og aðrar upplýsingar, sum eru neyðugar fyri, at dátuábyrgdarin er førur fyri at halda sínar skyldur sbrt. §§ 46-52 í dátuverndarlógini og svara umbønum, sum skrásett seta fram sbrt. kapittul 4 í lógini.</w:t>
      </w:r>
      <w:bookmarkEnd w:id="4"/>
    </w:p>
    <w:p w14:paraId="799FB570" w14:textId="77777777" w:rsidR="008511C6" w:rsidRPr="008511C6" w:rsidRDefault="008511C6" w:rsidP="008511C6">
      <w:pPr>
        <w:pStyle w:val="Listeafsnit"/>
        <w:spacing w:line="300" w:lineRule="auto"/>
        <w:rPr>
          <w:sz w:val="23"/>
          <w:szCs w:val="23"/>
          <w:lang w:val="fo-FO"/>
        </w:rPr>
      </w:pPr>
    </w:p>
    <w:p w14:paraId="7F008B9C" w14:textId="77777777" w:rsidR="008511C6" w:rsidRPr="008511C6" w:rsidRDefault="008511C6" w:rsidP="008511C6">
      <w:pPr>
        <w:pStyle w:val="Listeafsnit"/>
        <w:numPr>
          <w:ilvl w:val="0"/>
          <w:numId w:val="5"/>
        </w:numPr>
        <w:spacing w:line="300" w:lineRule="auto"/>
        <w:rPr>
          <w:sz w:val="23"/>
          <w:szCs w:val="23"/>
          <w:lang w:val="fo-FO"/>
        </w:rPr>
      </w:pPr>
      <w:r w:rsidRPr="008511C6">
        <w:rPr>
          <w:sz w:val="23"/>
          <w:szCs w:val="23"/>
          <w:lang w:val="fo-FO"/>
        </w:rPr>
        <w:lastRenderedPageBreak/>
        <w:t xml:space="preserve">Dátuviðgerin skal geva dátuábyrgdaranum allar upplýsingar, sum eru neyðugar fyri at vísa á, at §§ 41 og 42 í dátuverndarlógini og henda avtala verða hildnar, og skal fáa í lag og hjálpa til við skoðan, undir hesum kanningum, sum dátuábyrgdarin sjálvur ella triðipartur, sum er heimilaður av dátuábyrgdaranum, fremur. </w:t>
      </w:r>
    </w:p>
    <w:p w14:paraId="52F8DEAD" w14:textId="77777777" w:rsidR="008511C6" w:rsidRPr="008511C6" w:rsidRDefault="008511C6" w:rsidP="008511C6">
      <w:pPr>
        <w:pStyle w:val="Listeafsnit"/>
        <w:spacing w:line="300" w:lineRule="auto"/>
        <w:rPr>
          <w:sz w:val="23"/>
          <w:szCs w:val="23"/>
          <w:lang w:val="fo-FO"/>
        </w:rPr>
      </w:pPr>
    </w:p>
    <w:p w14:paraId="30836831" w14:textId="77777777" w:rsidR="008511C6" w:rsidRPr="008511C6" w:rsidRDefault="008511C6" w:rsidP="008511C6">
      <w:pPr>
        <w:pStyle w:val="Listeafsnit"/>
        <w:numPr>
          <w:ilvl w:val="0"/>
          <w:numId w:val="5"/>
        </w:numPr>
        <w:spacing w:line="300" w:lineRule="auto"/>
        <w:rPr>
          <w:sz w:val="23"/>
          <w:szCs w:val="23"/>
          <w:lang w:val="fo-FO"/>
        </w:rPr>
      </w:pPr>
      <w:r w:rsidRPr="008511C6">
        <w:rPr>
          <w:sz w:val="23"/>
          <w:szCs w:val="23"/>
          <w:lang w:val="fo-FO"/>
        </w:rPr>
        <w:t xml:space="preserve">Dátuviðgerin skal uttan óneyðugt drál og skjótast gjørligt boða dátuábyrgdaranum frá eftir at vera vorðin kunnugur við, at viðgerð ikki er í samsvari við dátuverndarlógina ella avtaluna. </w:t>
      </w:r>
    </w:p>
    <w:p w14:paraId="3C40F55F" w14:textId="77777777" w:rsidR="008511C6" w:rsidRPr="008511C6" w:rsidRDefault="008511C6" w:rsidP="008511C6">
      <w:pPr>
        <w:pStyle w:val="Listeafsnit"/>
        <w:spacing w:line="300" w:lineRule="auto"/>
        <w:rPr>
          <w:sz w:val="23"/>
          <w:szCs w:val="23"/>
          <w:lang w:val="fo-FO"/>
        </w:rPr>
      </w:pPr>
    </w:p>
    <w:p w14:paraId="231201A0" w14:textId="77777777" w:rsidR="008511C6" w:rsidRPr="008511C6" w:rsidRDefault="008511C6" w:rsidP="008511C6">
      <w:pPr>
        <w:pStyle w:val="Overskrift1"/>
        <w:suppressAutoHyphens/>
        <w:spacing w:before="0" w:after="0" w:line="300" w:lineRule="auto"/>
        <w:contextualSpacing/>
        <w:rPr>
          <w:rFonts w:ascii="Times New Roman" w:hAnsi="Times New Roman" w:cs="Times New Roman"/>
          <w:sz w:val="23"/>
          <w:szCs w:val="23"/>
          <w:lang w:val="fo-FO"/>
        </w:rPr>
      </w:pPr>
      <w:bookmarkStart w:id="6" w:name="_Toc53404514"/>
      <w:r w:rsidRPr="008511C6">
        <w:rPr>
          <w:rFonts w:ascii="Times New Roman" w:hAnsi="Times New Roman" w:cs="Times New Roman"/>
          <w:sz w:val="23"/>
          <w:szCs w:val="23"/>
          <w:lang w:val="fo-FO"/>
        </w:rPr>
        <w:t>6. At lata aftur og strika upplýsingar</w:t>
      </w:r>
    </w:p>
    <w:p w14:paraId="04D50EE0" w14:textId="77777777" w:rsidR="008511C6" w:rsidRPr="008511C6" w:rsidRDefault="008511C6" w:rsidP="008511C6">
      <w:pPr>
        <w:pStyle w:val="Listeafsnit"/>
        <w:numPr>
          <w:ilvl w:val="0"/>
          <w:numId w:val="1"/>
        </w:numPr>
        <w:spacing w:line="300" w:lineRule="auto"/>
        <w:rPr>
          <w:sz w:val="23"/>
          <w:szCs w:val="23"/>
          <w:lang w:val="fo-FO"/>
        </w:rPr>
      </w:pPr>
      <w:r w:rsidRPr="008511C6">
        <w:rPr>
          <w:sz w:val="23"/>
          <w:szCs w:val="23"/>
          <w:lang w:val="fo-FO"/>
        </w:rPr>
        <w:t xml:space="preserve">Tá ið viðgerðin hjá dátuviðgeranum er endað, hevur dátuviðgerin og </w:t>
      </w:r>
      <w:proofErr w:type="spellStart"/>
      <w:r w:rsidRPr="008511C6">
        <w:rPr>
          <w:sz w:val="23"/>
          <w:szCs w:val="23"/>
          <w:lang w:val="fo-FO"/>
        </w:rPr>
        <w:t>undirdátuviðgeri</w:t>
      </w:r>
      <w:proofErr w:type="spellEnd"/>
      <w:r w:rsidRPr="008511C6">
        <w:rPr>
          <w:sz w:val="23"/>
          <w:szCs w:val="23"/>
          <w:lang w:val="fo-FO"/>
        </w:rPr>
        <w:t xml:space="preserve"> skyldu at lata persónupplýsingarnar aftur og strika øll avrit, um tað ikki er álagt í lóggávu at goyma persónupplýsingarnar. Váttan um hetta skal latast dátuábyrgdara.</w:t>
      </w:r>
    </w:p>
    <w:p w14:paraId="7CA8603E" w14:textId="77777777" w:rsidR="008511C6" w:rsidRPr="008511C6" w:rsidRDefault="008511C6" w:rsidP="008511C6">
      <w:pPr>
        <w:spacing w:after="0" w:line="300" w:lineRule="auto"/>
        <w:contextualSpacing/>
        <w:rPr>
          <w:rFonts w:ascii="Times New Roman" w:hAnsi="Times New Roman" w:cs="Times New Roman"/>
          <w:sz w:val="23"/>
          <w:szCs w:val="23"/>
          <w:lang w:val="fo-FO"/>
        </w:rPr>
      </w:pPr>
    </w:p>
    <w:p w14:paraId="6281258E" w14:textId="77777777" w:rsidR="008511C6" w:rsidRPr="008511C6" w:rsidRDefault="008511C6" w:rsidP="008511C6">
      <w:pPr>
        <w:pStyle w:val="Overskrift1"/>
        <w:suppressAutoHyphens/>
        <w:spacing w:before="0" w:after="0" w:line="300" w:lineRule="auto"/>
        <w:contextualSpacing/>
        <w:rPr>
          <w:rFonts w:ascii="Times New Roman" w:hAnsi="Times New Roman" w:cs="Times New Roman"/>
          <w:b w:val="0"/>
          <w:sz w:val="23"/>
          <w:szCs w:val="23"/>
          <w:lang w:val="fo-FO"/>
        </w:rPr>
      </w:pPr>
      <w:r w:rsidRPr="008511C6">
        <w:rPr>
          <w:rFonts w:ascii="Times New Roman" w:hAnsi="Times New Roman" w:cs="Times New Roman"/>
          <w:sz w:val="23"/>
          <w:szCs w:val="23"/>
          <w:lang w:val="fo-FO"/>
        </w:rPr>
        <w:t xml:space="preserve">7. Gildiskoma og </w:t>
      </w:r>
      <w:proofErr w:type="spellStart"/>
      <w:r w:rsidRPr="008511C6">
        <w:rPr>
          <w:rFonts w:ascii="Times New Roman" w:hAnsi="Times New Roman" w:cs="Times New Roman"/>
          <w:sz w:val="23"/>
          <w:szCs w:val="23"/>
          <w:lang w:val="fo-FO"/>
        </w:rPr>
        <w:t>gildisslit</w:t>
      </w:r>
      <w:proofErr w:type="spellEnd"/>
    </w:p>
    <w:p w14:paraId="0F8A9C52" w14:textId="099534F0" w:rsidR="008511C6" w:rsidRPr="008511C6" w:rsidRDefault="008511C6" w:rsidP="008511C6">
      <w:pPr>
        <w:pStyle w:val="Listeafsnit"/>
        <w:numPr>
          <w:ilvl w:val="0"/>
          <w:numId w:val="6"/>
        </w:numPr>
        <w:spacing w:line="300" w:lineRule="auto"/>
        <w:rPr>
          <w:sz w:val="23"/>
          <w:szCs w:val="23"/>
          <w:lang w:val="fo-FO"/>
        </w:rPr>
      </w:pPr>
      <w:r w:rsidRPr="008511C6">
        <w:rPr>
          <w:sz w:val="23"/>
          <w:szCs w:val="23"/>
          <w:lang w:val="fo-FO"/>
        </w:rPr>
        <w:t xml:space="preserve">Avtalan kemur í gildi tann dagin báðir partar </w:t>
      </w:r>
      <w:r w:rsidRPr="00BA340B">
        <w:rPr>
          <w:sz w:val="23"/>
          <w:szCs w:val="23"/>
          <w:lang w:val="fo-FO"/>
        </w:rPr>
        <w:t>skriva undir</w:t>
      </w:r>
      <w:r w:rsidR="006B5334" w:rsidRPr="00BA340B">
        <w:rPr>
          <w:sz w:val="23"/>
          <w:szCs w:val="23"/>
          <w:lang w:val="fo-FO"/>
        </w:rPr>
        <w:t xml:space="preserve"> </w:t>
      </w:r>
      <w:r w:rsidR="00C27626" w:rsidRPr="00BA340B">
        <w:rPr>
          <w:sz w:val="23"/>
          <w:szCs w:val="23"/>
          <w:lang w:val="fo-FO"/>
        </w:rPr>
        <w:t xml:space="preserve">sáttmálanum um </w:t>
      </w:r>
      <w:r w:rsidR="006B5334" w:rsidRPr="00BA340B">
        <w:rPr>
          <w:sz w:val="23"/>
          <w:szCs w:val="23"/>
          <w:lang w:val="fo-FO"/>
        </w:rPr>
        <w:t>veiting av video</w:t>
      </w:r>
      <w:r w:rsidR="008B2485">
        <w:rPr>
          <w:sz w:val="23"/>
          <w:szCs w:val="23"/>
          <w:lang w:val="fo-FO"/>
        </w:rPr>
        <w:t>kervið</w:t>
      </w:r>
      <w:r w:rsidR="006B5334" w:rsidRPr="00BA340B">
        <w:rPr>
          <w:sz w:val="23"/>
          <w:szCs w:val="23"/>
          <w:lang w:val="fo-FO"/>
        </w:rPr>
        <w:t xml:space="preserve"> </w:t>
      </w:r>
      <w:r w:rsidR="00573795">
        <w:rPr>
          <w:sz w:val="23"/>
          <w:szCs w:val="23"/>
          <w:lang w:val="fo-FO"/>
        </w:rPr>
        <w:t>til</w:t>
      </w:r>
      <w:r w:rsidR="006B5334" w:rsidRPr="00BA340B">
        <w:rPr>
          <w:sz w:val="23"/>
          <w:szCs w:val="23"/>
          <w:lang w:val="fo-FO"/>
        </w:rPr>
        <w:t xml:space="preserve"> Vanganum.</w:t>
      </w:r>
      <w:r w:rsidR="00CB6418" w:rsidRPr="00BA340B">
        <w:rPr>
          <w:sz w:val="23"/>
          <w:szCs w:val="23"/>
          <w:lang w:val="fo-FO"/>
        </w:rPr>
        <w:t xml:space="preserve"> </w:t>
      </w:r>
      <w:r w:rsidR="00C27626" w:rsidRPr="00BA340B">
        <w:rPr>
          <w:sz w:val="23"/>
          <w:szCs w:val="23"/>
          <w:lang w:val="fo-FO"/>
        </w:rPr>
        <w:t>Hendan avtala fylgir sáttmálanum um veiting av video</w:t>
      </w:r>
      <w:r w:rsidR="00573795">
        <w:rPr>
          <w:sz w:val="23"/>
          <w:szCs w:val="23"/>
          <w:lang w:val="fo-FO"/>
        </w:rPr>
        <w:t>kervið</w:t>
      </w:r>
      <w:r w:rsidR="00C27626" w:rsidRPr="00BA340B">
        <w:rPr>
          <w:sz w:val="23"/>
          <w:szCs w:val="23"/>
          <w:lang w:val="fo-FO"/>
        </w:rPr>
        <w:t xml:space="preserve"> </w:t>
      </w:r>
      <w:r w:rsidR="00573795">
        <w:rPr>
          <w:sz w:val="23"/>
          <w:szCs w:val="23"/>
          <w:lang w:val="fo-FO"/>
        </w:rPr>
        <w:t>til</w:t>
      </w:r>
      <w:r w:rsidR="00C27626" w:rsidRPr="00BA340B">
        <w:rPr>
          <w:sz w:val="23"/>
          <w:szCs w:val="23"/>
          <w:lang w:val="fo-FO"/>
        </w:rPr>
        <w:t xml:space="preserve"> Vanganum</w:t>
      </w:r>
      <w:r w:rsidR="006F4A53" w:rsidRPr="00BA340B">
        <w:rPr>
          <w:sz w:val="23"/>
          <w:szCs w:val="23"/>
          <w:lang w:val="fo-FO"/>
        </w:rPr>
        <w:t>.</w:t>
      </w:r>
    </w:p>
    <w:p w14:paraId="539BA033" w14:textId="77777777" w:rsidR="008511C6" w:rsidRPr="008511C6" w:rsidRDefault="008511C6" w:rsidP="008511C6">
      <w:pPr>
        <w:pStyle w:val="Listeafsnit"/>
        <w:spacing w:line="300" w:lineRule="auto"/>
        <w:rPr>
          <w:sz w:val="23"/>
          <w:szCs w:val="23"/>
          <w:lang w:val="fo-FO"/>
        </w:rPr>
      </w:pPr>
    </w:p>
    <w:p w14:paraId="145D9707" w14:textId="77777777" w:rsidR="008511C6" w:rsidRPr="008511C6" w:rsidRDefault="008511C6" w:rsidP="008511C6">
      <w:pPr>
        <w:pStyle w:val="Listeafsnit"/>
        <w:numPr>
          <w:ilvl w:val="0"/>
          <w:numId w:val="6"/>
        </w:numPr>
        <w:spacing w:line="300" w:lineRule="auto"/>
        <w:rPr>
          <w:sz w:val="23"/>
          <w:szCs w:val="23"/>
          <w:lang w:val="fo-FO"/>
        </w:rPr>
      </w:pPr>
      <w:r w:rsidRPr="008511C6">
        <w:rPr>
          <w:sz w:val="23"/>
          <w:szCs w:val="23"/>
          <w:lang w:val="fo-FO"/>
        </w:rPr>
        <w:t xml:space="preserve">Báðir partar kunnu hvør sær krevja nýggjar samráðingar um ásetingarnar, um </w:t>
      </w:r>
      <w:proofErr w:type="spellStart"/>
      <w:r w:rsidRPr="008511C6">
        <w:rPr>
          <w:sz w:val="23"/>
          <w:szCs w:val="23"/>
          <w:lang w:val="fo-FO"/>
        </w:rPr>
        <w:t>lógarbroytingar</w:t>
      </w:r>
      <w:proofErr w:type="spellEnd"/>
      <w:r w:rsidRPr="008511C6">
        <w:rPr>
          <w:sz w:val="23"/>
          <w:szCs w:val="23"/>
          <w:lang w:val="fo-FO"/>
        </w:rPr>
        <w:t xml:space="preserve"> ella óskynsemi í avtaluni ger seg galdandi. </w:t>
      </w:r>
    </w:p>
    <w:p w14:paraId="65779A7E" w14:textId="77777777" w:rsidR="008511C6" w:rsidRPr="008511C6" w:rsidRDefault="008511C6" w:rsidP="008511C6">
      <w:pPr>
        <w:spacing w:after="0" w:line="300" w:lineRule="auto"/>
        <w:contextualSpacing/>
        <w:rPr>
          <w:rFonts w:ascii="Times New Roman" w:hAnsi="Times New Roman" w:cs="Times New Roman"/>
          <w:sz w:val="23"/>
          <w:szCs w:val="23"/>
          <w:lang w:val="fo-FO"/>
        </w:rPr>
      </w:pPr>
    </w:p>
    <w:p w14:paraId="386EC165" w14:textId="77777777" w:rsidR="008511C6" w:rsidRPr="008511C6" w:rsidRDefault="008511C6" w:rsidP="008511C6">
      <w:pPr>
        <w:pStyle w:val="Listeafsnit"/>
        <w:numPr>
          <w:ilvl w:val="0"/>
          <w:numId w:val="6"/>
        </w:numPr>
        <w:spacing w:line="300" w:lineRule="auto"/>
        <w:rPr>
          <w:sz w:val="23"/>
          <w:szCs w:val="23"/>
          <w:lang w:val="fo-FO"/>
        </w:rPr>
      </w:pPr>
      <w:r w:rsidRPr="008511C6">
        <w:rPr>
          <w:sz w:val="23"/>
          <w:szCs w:val="23"/>
          <w:lang w:val="fo-FO"/>
        </w:rPr>
        <w:t xml:space="preserve">Avtalan er galdandi so leingi dátuviðgerin skal viðgera persónupplýsingar fyri dátuábyrgdaran. Í hesum tíðarskeiði kann henda avtalan ikki sigast upp, uttan so at aðrar ásetingar, sum snúgva seg um viðgerðina av persónupplýsingum, verða avtalaðar millum partarnar. </w:t>
      </w:r>
    </w:p>
    <w:p w14:paraId="0BFE0F92" w14:textId="77777777" w:rsidR="008511C6" w:rsidRPr="008511C6" w:rsidRDefault="008511C6" w:rsidP="008511C6">
      <w:pPr>
        <w:spacing w:after="0" w:line="300" w:lineRule="auto"/>
        <w:contextualSpacing/>
        <w:rPr>
          <w:rFonts w:ascii="Times New Roman" w:hAnsi="Times New Roman" w:cs="Times New Roman"/>
          <w:sz w:val="23"/>
          <w:szCs w:val="23"/>
          <w:lang w:val="fo-FO"/>
        </w:rPr>
      </w:pPr>
    </w:p>
    <w:bookmarkEnd w:id="6"/>
    <w:p w14:paraId="7245C85F" w14:textId="77777777" w:rsidR="008511C6" w:rsidRPr="008511C6" w:rsidRDefault="008511C6" w:rsidP="00672913">
      <w:pPr>
        <w:spacing w:line="300" w:lineRule="auto"/>
        <w:contextualSpacing/>
        <w:rPr>
          <w:rFonts w:ascii="Times New Roman" w:hAnsi="Times New Roman" w:cs="Times New Roman"/>
          <w:sz w:val="23"/>
          <w:szCs w:val="23"/>
          <w:lang w:val="fo-FO"/>
        </w:rPr>
      </w:pPr>
    </w:p>
    <w:p w14:paraId="29F202B3" w14:textId="77777777" w:rsidR="008511C6" w:rsidRPr="008511C6" w:rsidRDefault="008511C6" w:rsidP="008511C6">
      <w:pPr>
        <w:spacing w:line="300" w:lineRule="auto"/>
        <w:ind w:firstLine="720"/>
        <w:contextualSpacing/>
        <w:rPr>
          <w:rFonts w:ascii="Times New Roman" w:hAnsi="Times New Roman" w:cs="Times New Roman"/>
          <w:sz w:val="23"/>
          <w:szCs w:val="23"/>
          <w:lang w:val="fo-FO"/>
        </w:rPr>
      </w:pPr>
    </w:p>
    <w:p w14:paraId="60AA99D3" w14:textId="77777777" w:rsidR="004D5EE6" w:rsidRPr="008511C6" w:rsidRDefault="004D5EE6" w:rsidP="008511C6">
      <w:pPr>
        <w:spacing w:line="300" w:lineRule="auto"/>
        <w:contextualSpacing/>
        <w:rPr>
          <w:rFonts w:ascii="Times New Roman" w:hAnsi="Times New Roman" w:cs="Times New Roman"/>
        </w:rPr>
      </w:pPr>
    </w:p>
    <w:p w14:paraId="13868FC0" w14:textId="77777777" w:rsidR="008511C6" w:rsidRPr="008511C6" w:rsidRDefault="008511C6" w:rsidP="008511C6">
      <w:pPr>
        <w:spacing w:line="300" w:lineRule="auto"/>
        <w:contextualSpacing/>
        <w:rPr>
          <w:rFonts w:ascii="Times New Roman" w:hAnsi="Times New Roman" w:cs="Times New Roman"/>
        </w:rPr>
      </w:pPr>
    </w:p>
    <w:sectPr w:rsidR="008511C6" w:rsidRPr="008511C6">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C4C2" w14:textId="77777777" w:rsidR="0059075C" w:rsidRDefault="0059075C" w:rsidP="008511C6">
      <w:pPr>
        <w:spacing w:after="0" w:line="240" w:lineRule="auto"/>
      </w:pPr>
      <w:r>
        <w:separator/>
      </w:r>
    </w:p>
  </w:endnote>
  <w:endnote w:type="continuationSeparator" w:id="0">
    <w:p w14:paraId="2F6B803D" w14:textId="77777777" w:rsidR="0059075C" w:rsidRDefault="0059075C" w:rsidP="0085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0496"/>
      <w:docPartObj>
        <w:docPartGallery w:val="Page Numbers (Bottom of Page)"/>
        <w:docPartUnique/>
      </w:docPartObj>
    </w:sdtPr>
    <w:sdtEndPr/>
    <w:sdtContent>
      <w:p w14:paraId="0B84CAF0" w14:textId="77777777" w:rsidR="008511C6" w:rsidRPr="000D73AF" w:rsidRDefault="008511C6" w:rsidP="008511C6">
        <w:pPr>
          <w:pStyle w:val="Sidefod"/>
          <w:jc w:val="center"/>
          <w:rPr>
            <w:lang w:val="fo-FO"/>
          </w:rPr>
        </w:pPr>
        <w:r w:rsidRPr="000D73AF">
          <w:rPr>
            <w:lang w:val="fo-FO"/>
          </w:rPr>
          <w:t xml:space="preserve">síða </w:t>
        </w:r>
        <w:r w:rsidRPr="000D73AF">
          <w:rPr>
            <w:lang w:val="fo-FO"/>
          </w:rPr>
          <w:fldChar w:fldCharType="begin"/>
        </w:r>
        <w:r w:rsidRPr="000D73AF">
          <w:rPr>
            <w:lang w:val="fo-FO"/>
          </w:rPr>
          <w:instrText xml:space="preserve"> PAGE </w:instrText>
        </w:r>
        <w:r w:rsidRPr="000D73AF">
          <w:rPr>
            <w:lang w:val="fo-FO"/>
          </w:rPr>
          <w:fldChar w:fldCharType="separate"/>
        </w:r>
        <w:r>
          <w:rPr>
            <w:lang w:val="fo-FO"/>
          </w:rPr>
          <w:t>3</w:t>
        </w:r>
        <w:r w:rsidRPr="000D73AF">
          <w:rPr>
            <w:lang w:val="fo-FO"/>
          </w:rPr>
          <w:fldChar w:fldCharType="end"/>
        </w:r>
        <w:r w:rsidRPr="000D73AF">
          <w:rPr>
            <w:lang w:val="fo-FO"/>
          </w:rPr>
          <w:t xml:space="preserve"> av </w:t>
        </w:r>
        <w:r w:rsidRPr="000D73AF">
          <w:rPr>
            <w:lang w:val="fo-FO"/>
          </w:rPr>
          <w:fldChar w:fldCharType="begin"/>
        </w:r>
        <w:r w:rsidRPr="000D73AF">
          <w:rPr>
            <w:lang w:val="fo-FO"/>
          </w:rPr>
          <w:instrText xml:space="preserve"> NUMPAGES </w:instrText>
        </w:r>
        <w:r w:rsidRPr="000D73AF">
          <w:rPr>
            <w:lang w:val="fo-FO"/>
          </w:rPr>
          <w:fldChar w:fldCharType="separate"/>
        </w:r>
        <w:r>
          <w:rPr>
            <w:lang w:val="fo-FO"/>
          </w:rPr>
          <w:t>4</w:t>
        </w:r>
        <w:r w:rsidRPr="000D73AF">
          <w:rPr>
            <w:lang w:val="fo-FO"/>
          </w:rPr>
          <w:fldChar w:fldCharType="end"/>
        </w:r>
      </w:p>
      <w:p w14:paraId="303F6CDD" w14:textId="264CE0CB" w:rsidR="008511C6" w:rsidRDefault="0059075C">
        <w:pPr>
          <w:pStyle w:val="Sidefod"/>
          <w:jc w:val="right"/>
        </w:pPr>
      </w:p>
    </w:sdtContent>
  </w:sdt>
  <w:p w14:paraId="41EF1E1E" w14:textId="77777777" w:rsidR="008511C6" w:rsidRDefault="008511C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C714" w14:textId="77777777" w:rsidR="0059075C" w:rsidRDefault="0059075C" w:rsidP="008511C6">
      <w:pPr>
        <w:spacing w:after="0" w:line="240" w:lineRule="auto"/>
      </w:pPr>
      <w:r>
        <w:separator/>
      </w:r>
    </w:p>
  </w:footnote>
  <w:footnote w:type="continuationSeparator" w:id="0">
    <w:p w14:paraId="237D5B12" w14:textId="77777777" w:rsidR="0059075C" w:rsidRDefault="0059075C" w:rsidP="00851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1E93" w14:textId="7BD81CC8" w:rsidR="00236AFE" w:rsidRDefault="00236AFE">
    <w:pPr>
      <w:pStyle w:val="Sidehoved"/>
    </w:pPr>
    <w:r>
      <w:rPr>
        <w:rFonts w:hint="eastAsia"/>
        <w:noProof/>
        <w:lang w:eastAsia="fo-FO"/>
      </w:rPr>
      <w:drawing>
        <wp:anchor distT="0" distB="0" distL="114300" distR="114300" simplePos="0" relativeHeight="251659264" behindDoc="1" locked="0" layoutInCell="1" allowOverlap="1" wp14:anchorId="2CD51054" wp14:editId="518E15DA">
          <wp:simplePos x="0" y="0"/>
          <wp:positionH relativeFrom="page">
            <wp:align>right</wp:align>
          </wp:positionH>
          <wp:positionV relativeFrom="topMargin">
            <wp:posOffset>-332105</wp:posOffset>
          </wp:positionV>
          <wp:extent cx="1981200" cy="1348740"/>
          <wp:effectExtent l="0" t="0" r="0" b="3810"/>
          <wp:wrapTight wrapText="bothSides">
            <wp:wrapPolygon edited="0">
              <wp:start x="0" y="0"/>
              <wp:lineTo x="0" y="21356"/>
              <wp:lineTo x="21392" y="21356"/>
              <wp:lineTo x="21392" y="0"/>
              <wp:lineTo x="0" y="0"/>
            </wp:wrapPolygon>
          </wp:wrapTight>
          <wp:docPr id="125" name="LOW_LOGO_KUN_TIL_SYN.png" descr="Et billede, der indeholder tekst, Font/skrifttype, skærmbillede,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LOW_LOGO_KUN_TIL_SYN.png" descr="Et billede, der indeholder tekst, Font/skrifttype, skærmbillede, hvid&#10;&#10;Indhold genereret af kunstig intelligens kan være forkert."/>
                  <pic:cNvPicPr/>
                </pic:nvPicPr>
                <pic:blipFill rotWithShape="1">
                  <a:blip r:embed="rId1" r:link="rId2">
                    <a:extLst>
                      <a:ext uri="{28A0092B-C50C-407E-A947-70E740481C1C}">
                        <a14:useLocalDpi xmlns:a14="http://schemas.microsoft.com/office/drawing/2010/main" val="0"/>
                      </a:ext>
                    </a:extLst>
                  </a:blip>
                  <a:srcRect r="11338"/>
                  <a:stretch/>
                </pic:blipFill>
                <pic:spPr bwMode="auto">
                  <a:xfrm>
                    <a:off x="0" y="0"/>
                    <a:ext cx="1981200" cy="1348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7FA4"/>
    <w:multiLevelType w:val="hybridMultilevel"/>
    <w:tmpl w:val="F09043BC"/>
    <w:lvl w:ilvl="0" w:tplc="0438000F">
      <w:start w:val="1"/>
      <w:numFmt w:val="decimal"/>
      <w:lvlText w:val="%1."/>
      <w:lvlJc w:val="left"/>
      <w:pPr>
        <w:ind w:left="720" w:hanging="360"/>
      </w:pPr>
    </w:lvl>
    <w:lvl w:ilvl="1" w:tplc="04380019">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1" w15:restartNumberingAfterBreak="0">
    <w:nsid w:val="288E04CA"/>
    <w:multiLevelType w:val="hybridMultilevel"/>
    <w:tmpl w:val="6FE89C94"/>
    <w:lvl w:ilvl="0" w:tplc="D11814F0">
      <w:start w:val="1"/>
      <w:numFmt w:val="decimal"/>
      <w:lvlText w:val="%1."/>
      <w:lvlJc w:val="left"/>
      <w:pPr>
        <w:ind w:left="720" w:hanging="360"/>
      </w:pPr>
      <w:rPr>
        <w:rFonts w:ascii="Times New Roman" w:hAnsi="Times New Roman" w:cs="Times New Roman"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2" w15:restartNumberingAfterBreak="0">
    <w:nsid w:val="2C8D5455"/>
    <w:multiLevelType w:val="hybridMultilevel"/>
    <w:tmpl w:val="9D38D56C"/>
    <w:lvl w:ilvl="0" w:tplc="0438000F">
      <w:start w:val="1"/>
      <w:numFmt w:val="decimal"/>
      <w:lvlText w:val="%1."/>
      <w:lvlJc w:val="left"/>
      <w:pPr>
        <w:ind w:left="720" w:hanging="360"/>
      </w:p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3" w15:restartNumberingAfterBreak="0">
    <w:nsid w:val="4F7571F1"/>
    <w:multiLevelType w:val="hybridMultilevel"/>
    <w:tmpl w:val="63701E64"/>
    <w:lvl w:ilvl="0" w:tplc="355E9DAE">
      <w:start w:val="1"/>
      <w:numFmt w:val="decimal"/>
      <w:lvlText w:val="%1."/>
      <w:lvlJc w:val="left"/>
      <w:pPr>
        <w:ind w:left="720" w:hanging="360"/>
      </w:pPr>
      <w:rPr>
        <w:rFonts w:ascii="Times New Roman" w:hAnsi="Times New Roman" w:cs="Times New Roman" w:hint="default"/>
        <w:b w:val="0"/>
        <w:bCs w:val="0"/>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4" w15:restartNumberingAfterBreak="0">
    <w:nsid w:val="4FD9040F"/>
    <w:multiLevelType w:val="hybridMultilevel"/>
    <w:tmpl w:val="E84EB3D2"/>
    <w:lvl w:ilvl="0" w:tplc="0438000F">
      <w:start w:val="1"/>
      <w:numFmt w:val="decimal"/>
      <w:lvlText w:val="%1."/>
      <w:lvlJc w:val="left"/>
      <w:pPr>
        <w:ind w:left="720" w:hanging="360"/>
      </w:pPr>
    </w:lvl>
    <w:lvl w:ilvl="1" w:tplc="04380019">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5" w15:restartNumberingAfterBreak="0">
    <w:nsid w:val="51963CC0"/>
    <w:multiLevelType w:val="hybridMultilevel"/>
    <w:tmpl w:val="BACE194C"/>
    <w:lvl w:ilvl="0" w:tplc="0438000F">
      <w:start w:val="1"/>
      <w:numFmt w:val="decimal"/>
      <w:lvlText w:val="%1."/>
      <w:lvlJc w:val="left"/>
      <w:pPr>
        <w:ind w:left="720" w:hanging="360"/>
      </w:p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6" w15:restartNumberingAfterBreak="0">
    <w:nsid w:val="5C5A27DD"/>
    <w:multiLevelType w:val="hybridMultilevel"/>
    <w:tmpl w:val="6FE89C94"/>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D2F45"/>
    <w:multiLevelType w:val="hybridMultilevel"/>
    <w:tmpl w:val="0C1605B0"/>
    <w:lvl w:ilvl="0" w:tplc="0438000F">
      <w:start w:val="1"/>
      <w:numFmt w:val="decimal"/>
      <w:lvlText w:val="%1."/>
      <w:lvlJc w:val="left"/>
      <w:pPr>
        <w:ind w:left="720" w:hanging="360"/>
      </w:pPr>
    </w:lvl>
    <w:lvl w:ilvl="1" w:tplc="04380019">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num w:numId="1" w16cid:durableId="1061756392">
    <w:abstractNumId w:val="2"/>
  </w:num>
  <w:num w:numId="2" w16cid:durableId="824975173">
    <w:abstractNumId w:val="0"/>
  </w:num>
  <w:num w:numId="3" w16cid:durableId="593510828">
    <w:abstractNumId w:val="1"/>
  </w:num>
  <w:num w:numId="4" w16cid:durableId="217015745">
    <w:abstractNumId w:val="4"/>
  </w:num>
  <w:num w:numId="5" w16cid:durableId="1441149161">
    <w:abstractNumId w:val="7"/>
  </w:num>
  <w:num w:numId="6" w16cid:durableId="1515613005">
    <w:abstractNumId w:val="5"/>
  </w:num>
  <w:num w:numId="7" w16cid:durableId="242565722">
    <w:abstractNumId w:val="3"/>
  </w:num>
  <w:num w:numId="8" w16cid:durableId="1914199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C6"/>
    <w:rsid w:val="00044C5D"/>
    <w:rsid w:val="00073574"/>
    <w:rsid w:val="00074856"/>
    <w:rsid w:val="000A03CE"/>
    <w:rsid w:val="001B2976"/>
    <w:rsid w:val="001E34B2"/>
    <w:rsid w:val="00236AFE"/>
    <w:rsid w:val="00236D5B"/>
    <w:rsid w:val="00252B2C"/>
    <w:rsid w:val="002714EC"/>
    <w:rsid w:val="00290491"/>
    <w:rsid w:val="002E5C85"/>
    <w:rsid w:val="00390B1F"/>
    <w:rsid w:val="003C0D01"/>
    <w:rsid w:val="0040227A"/>
    <w:rsid w:val="00405B03"/>
    <w:rsid w:val="00427190"/>
    <w:rsid w:val="004325F3"/>
    <w:rsid w:val="004635B4"/>
    <w:rsid w:val="00470B60"/>
    <w:rsid w:val="004874F7"/>
    <w:rsid w:val="00493534"/>
    <w:rsid w:val="004D5EE6"/>
    <w:rsid w:val="005053E1"/>
    <w:rsid w:val="0051052D"/>
    <w:rsid w:val="00573795"/>
    <w:rsid w:val="00577DC6"/>
    <w:rsid w:val="0059075C"/>
    <w:rsid w:val="005C68C0"/>
    <w:rsid w:val="0064130C"/>
    <w:rsid w:val="00672913"/>
    <w:rsid w:val="00673FB1"/>
    <w:rsid w:val="006A3E45"/>
    <w:rsid w:val="006B5334"/>
    <w:rsid w:val="006F4A53"/>
    <w:rsid w:val="008511C6"/>
    <w:rsid w:val="008514F8"/>
    <w:rsid w:val="008879FF"/>
    <w:rsid w:val="008A54F0"/>
    <w:rsid w:val="008B2485"/>
    <w:rsid w:val="008C0B46"/>
    <w:rsid w:val="00954FB3"/>
    <w:rsid w:val="00987FAE"/>
    <w:rsid w:val="009D75AF"/>
    <w:rsid w:val="00A07F19"/>
    <w:rsid w:val="00A2088E"/>
    <w:rsid w:val="00A54887"/>
    <w:rsid w:val="00A569C0"/>
    <w:rsid w:val="00A97EBB"/>
    <w:rsid w:val="00AA5A60"/>
    <w:rsid w:val="00B85DF2"/>
    <w:rsid w:val="00BA340B"/>
    <w:rsid w:val="00BF70C4"/>
    <w:rsid w:val="00C27626"/>
    <w:rsid w:val="00C50E93"/>
    <w:rsid w:val="00C5245E"/>
    <w:rsid w:val="00CB6418"/>
    <w:rsid w:val="00CE0933"/>
    <w:rsid w:val="00D67063"/>
    <w:rsid w:val="00DA65E2"/>
    <w:rsid w:val="00DD299A"/>
    <w:rsid w:val="00E3385A"/>
    <w:rsid w:val="00E87125"/>
    <w:rsid w:val="00EA6145"/>
    <w:rsid w:val="00EC30EB"/>
    <w:rsid w:val="00EE645E"/>
    <w:rsid w:val="00F02E4B"/>
    <w:rsid w:val="00F251AA"/>
    <w:rsid w:val="00F3785C"/>
    <w:rsid w:val="00F81A27"/>
    <w:rsid w:val="00FA5B9F"/>
    <w:rsid w:val="00FB30E1"/>
    <w:rsid w:val="00FD0B95"/>
    <w:rsid w:val="00FD4B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FEBFD"/>
  <w15:chartTrackingRefBased/>
  <w15:docId w15:val="{5B95F840-CA7A-4A72-B609-6FB8579F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11C6"/>
    <w:pPr>
      <w:keepNext/>
      <w:spacing w:before="240" w:after="60" w:line="240" w:lineRule="auto"/>
      <w:outlineLvl w:val="0"/>
    </w:pPr>
    <w:rPr>
      <w:rFonts w:asciiTheme="majorHAnsi" w:eastAsiaTheme="majorEastAsia" w:hAnsiTheme="majorHAnsi" w:cstheme="majorBidi"/>
      <w:b/>
      <w:bCs/>
      <w:kern w:val="32"/>
      <w:sz w:val="32"/>
      <w:szCs w:val="32"/>
      <w:lang w:val="en-US" w:bidi="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511C6"/>
    <w:rPr>
      <w:rFonts w:asciiTheme="majorHAnsi" w:eastAsiaTheme="majorEastAsia" w:hAnsiTheme="majorHAnsi" w:cstheme="majorBidi"/>
      <w:b/>
      <w:bCs/>
      <w:kern w:val="32"/>
      <w:sz w:val="32"/>
      <w:szCs w:val="32"/>
      <w:lang w:val="en-US" w:bidi="en-US"/>
    </w:rPr>
  </w:style>
  <w:style w:type="paragraph" w:styleId="Listeafsnit">
    <w:name w:val="List Paragraph"/>
    <w:basedOn w:val="Normal"/>
    <w:uiPriority w:val="34"/>
    <w:qFormat/>
    <w:rsid w:val="008511C6"/>
    <w:pPr>
      <w:spacing w:after="0" w:line="240" w:lineRule="auto"/>
      <w:ind w:left="720"/>
      <w:contextualSpacing/>
    </w:pPr>
    <w:rPr>
      <w:rFonts w:ascii="Times New Roman" w:eastAsiaTheme="minorEastAsia" w:hAnsi="Times New Roman" w:cs="Times New Roman"/>
      <w:sz w:val="20"/>
      <w:szCs w:val="24"/>
      <w:lang w:val="en-US" w:bidi="en-US"/>
    </w:rPr>
  </w:style>
  <w:style w:type="paragraph" w:styleId="Kommentartekst">
    <w:name w:val="annotation text"/>
    <w:basedOn w:val="Normal"/>
    <w:link w:val="KommentartekstTegn"/>
    <w:semiHidden/>
    <w:rsid w:val="008511C6"/>
    <w:pPr>
      <w:spacing w:after="0" w:line="240" w:lineRule="auto"/>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semiHidden/>
    <w:rsid w:val="008511C6"/>
    <w:rPr>
      <w:rFonts w:ascii="Times New Roman" w:eastAsia="Times New Roman" w:hAnsi="Times New Roman" w:cs="Times New Roman"/>
      <w:sz w:val="20"/>
      <w:szCs w:val="20"/>
      <w:lang w:eastAsia="da-DK"/>
    </w:rPr>
  </w:style>
  <w:style w:type="paragraph" w:customStyle="1" w:styleId="address">
    <w:name w:val="address"/>
    <w:basedOn w:val="Normal"/>
    <w:link w:val="addressChar"/>
    <w:qFormat/>
    <w:rsid w:val="008511C6"/>
    <w:pPr>
      <w:spacing w:after="0" w:line="240" w:lineRule="auto"/>
    </w:pPr>
    <w:rPr>
      <w:rFonts w:ascii="Times New Roman" w:eastAsiaTheme="minorEastAsia" w:hAnsi="Times New Roman" w:cs="Times New Roman"/>
      <w:sz w:val="24"/>
      <w:lang w:val="en-US" w:bidi="en-US"/>
    </w:rPr>
  </w:style>
  <w:style w:type="character" w:customStyle="1" w:styleId="addressChar">
    <w:name w:val="address Char"/>
    <w:basedOn w:val="Standardskrifttypeiafsnit"/>
    <w:link w:val="address"/>
    <w:rsid w:val="008511C6"/>
    <w:rPr>
      <w:rFonts w:ascii="Times New Roman" w:eastAsiaTheme="minorEastAsia" w:hAnsi="Times New Roman" w:cs="Times New Roman"/>
      <w:sz w:val="24"/>
      <w:lang w:val="en-US" w:bidi="en-US"/>
    </w:rPr>
  </w:style>
  <w:style w:type="character" w:customStyle="1" w:styleId="Typografi2">
    <w:name w:val="Typografi2"/>
    <w:basedOn w:val="Standardskrifttypeiafsnit"/>
    <w:uiPriority w:val="1"/>
    <w:rsid w:val="008511C6"/>
    <w:rPr>
      <w:b/>
    </w:rPr>
  </w:style>
  <w:style w:type="character" w:styleId="Kommentarhenvisning">
    <w:name w:val="annotation reference"/>
    <w:basedOn w:val="Standardskrifttypeiafsnit"/>
    <w:uiPriority w:val="99"/>
    <w:semiHidden/>
    <w:unhideWhenUsed/>
    <w:rsid w:val="008511C6"/>
    <w:rPr>
      <w:sz w:val="16"/>
      <w:szCs w:val="16"/>
    </w:rPr>
  </w:style>
  <w:style w:type="paragraph" w:styleId="Sidehoved">
    <w:name w:val="header"/>
    <w:basedOn w:val="Normal"/>
    <w:link w:val="SidehovedTegn"/>
    <w:uiPriority w:val="99"/>
    <w:unhideWhenUsed/>
    <w:rsid w:val="008511C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511C6"/>
  </w:style>
  <w:style w:type="paragraph" w:styleId="Sidefod">
    <w:name w:val="footer"/>
    <w:basedOn w:val="Normal"/>
    <w:link w:val="SidefodTegn"/>
    <w:uiPriority w:val="99"/>
    <w:unhideWhenUsed/>
    <w:rsid w:val="008511C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5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SANSIR-WORK/Gjaldstovan/A0000_WORD/LINKS/LOW_LOGO_KUN_TIL_SYN.pn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CE4334AB004D7C8DDB103FED4844C9"/>
        <w:category>
          <w:name w:val="Generelt"/>
          <w:gallery w:val="placeholder"/>
        </w:category>
        <w:types>
          <w:type w:val="bbPlcHdr"/>
        </w:types>
        <w:behaviors>
          <w:behavior w:val="content"/>
        </w:behaviors>
        <w:guid w:val="{9E0B0E34-6FCD-456F-AEBC-C7C7FDF9EEF5}"/>
      </w:docPartPr>
      <w:docPartBody>
        <w:p w:rsidR="00552E70" w:rsidRDefault="00584538" w:rsidP="00584538">
          <w:pPr>
            <w:pStyle w:val="1ACE4334AB004D7C8DDB103FED4844C9"/>
          </w:pPr>
          <w:r w:rsidRPr="00B67CF5">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38"/>
    <w:rsid w:val="00044C5D"/>
    <w:rsid w:val="001E34B2"/>
    <w:rsid w:val="00236D5B"/>
    <w:rsid w:val="00252834"/>
    <w:rsid w:val="00290491"/>
    <w:rsid w:val="00394E00"/>
    <w:rsid w:val="003C0D01"/>
    <w:rsid w:val="004325F3"/>
    <w:rsid w:val="00550710"/>
    <w:rsid w:val="00552E70"/>
    <w:rsid w:val="00584538"/>
    <w:rsid w:val="005F5ABD"/>
    <w:rsid w:val="006900A4"/>
    <w:rsid w:val="008E31A2"/>
    <w:rsid w:val="00A55295"/>
    <w:rsid w:val="00B85DF2"/>
    <w:rsid w:val="00C91A97"/>
    <w:rsid w:val="00CD7F7E"/>
    <w:rsid w:val="00DD299A"/>
    <w:rsid w:val="00F949DE"/>
    <w:rsid w:val="00FA5B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ACE4334AB004D7C8DDB103FED4844C9">
    <w:name w:val="1ACE4334AB004D7C8DDB103FED4844C9"/>
    <w:rsid w:val="00584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5f16c3-7567-46ee-998d-0686c274243b}" enabled="0" method="" siteId="{405f16c3-7567-46ee-998d-0686c274243b}" removed="1"/>
</clbl:labelList>
</file>

<file path=docProps/app.xml><?xml version="1.0" encoding="utf-8"?>
<Properties xmlns="http://schemas.openxmlformats.org/officeDocument/2006/extended-properties" xmlns:vt="http://schemas.openxmlformats.org/officeDocument/2006/docPropsVTypes">
  <Template>Normal</Template>
  <TotalTime>37</TotalTime>
  <Pages>4</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 Krákustein</dc:creator>
  <cp:keywords/>
  <dc:description/>
  <cp:lastModifiedBy>Símun Petur Eið</cp:lastModifiedBy>
  <cp:revision>51</cp:revision>
  <cp:lastPrinted>2026-05-15T10:16:00Z</cp:lastPrinted>
  <dcterms:created xsi:type="dcterms:W3CDTF">2025-09-08T10:57:00Z</dcterms:created>
  <dcterms:modified xsi:type="dcterms:W3CDTF">2026-05-15T11:06:00Z</dcterms:modified>
</cp:coreProperties>
</file>